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7390" w:rsidRDefault="009D7390" w:rsidP="00F65FF1">
      <w:pPr>
        <w:rPr>
          <w:lang w:val="en-U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6" o:spid="_x0000_s1027" type="#_x0000_t75" style="position:absolute;left:0;text-align:left;margin-left:-40.85pt;margin-top:-37.1pt;width:558pt;height:711pt;z-index:-251658240;visibility:visible" wrapcoords="-29 0 -29 21577 21600 21577 21600 0 -29 0">
            <v:imagedata r:id="rId7" o:title=""/>
            <w10:wrap type="tight"/>
          </v:shape>
        </w:pict>
      </w:r>
    </w:p>
    <w:p w:rsidR="009D7390" w:rsidRDefault="009D7390" w:rsidP="00F65FF1">
      <w:pPr>
        <w:rPr>
          <w:lang w:val="en-US"/>
        </w:rPr>
      </w:pPr>
    </w:p>
    <w:p w:rsidR="009D7390" w:rsidRDefault="009D7390" w:rsidP="00F65FF1">
      <w:pPr>
        <w:rPr>
          <w:lang w:val="en-US"/>
        </w:rPr>
      </w:pPr>
    </w:p>
    <w:p w:rsidR="009D7390" w:rsidRDefault="009D7390" w:rsidP="00F65FF1">
      <w:pPr>
        <w:rPr>
          <w:lang w:val="en-US"/>
        </w:rPr>
      </w:pPr>
    </w:p>
    <w:p w:rsidR="009D7390" w:rsidRDefault="009D7390" w:rsidP="00F65FF1">
      <w:pPr>
        <w:rPr>
          <w:lang w:val="en-US"/>
        </w:rPr>
      </w:pPr>
    </w:p>
    <w:p w:rsidR="009D7390" w:rsidRDefault="009D7390" w:rsidP="00F65FF1">
      <w:pPr>
        <w:rPr>
          <w:lang w:val="en-US"/>
        </w:rPr>
      </w:pPr>
    </w:p>
    <w:p w:rsidR="009D7390" w:rsidRDefault="009D7390" w:rsidP="00F65FF1">
      <w:pPr>
        <w:rPr>
          <w:lang w:val="en-US"/>
        </w:rPr>
      </w:pPr>
      <w:r>
        <w:rPr>
          <w:noProof/>
        </w:rPr>
        <w:pict>
          <v:shapetype id="_x0000_t202" coordsize="21600,21600" o:spt="202" path="m,l,21600r21600,l21600,xe">
            <v:stroke joinstyle="miter"/>
            <v:path gradientshapeok="t" o:connecttype="rect"/>
          </v:shapetype>
          <v:shape id="_x0000_s1028" type="#_x0000_t202" style="position:absolute;left:0;text-align:left;margin-left:18pt;margin-top:8.4pt;width:423pt;height:90pt;z-index:251657216">
            <v:textbox>
              <w:txbxContent>
                <w:p w:rsidR="009D7390" w:rsidRDefault="009D7390" w:rsidP="00447586">
                  <w:pPr>
                    <w:jc w:val="center"/>
                    <w:rPr>
                      <w:bCs/>
                      <w:sz w:val="40"/>
                      <w:szCs w:val="40"/>
                    </w:rPr>
                  </w:pPr>
                  <w:r w:rsidRPr="00447586">
                    <w:rPr>
                      <w:bCs/>
                      <w:sz w:val="40"/>
                      <w:szCs w:val="40"/>
                    </w:rPr>
                    <w:t xml:space="preserve">Impuls Brede Scholen, Sport en Cultuur </w:t>
                  </w:r>
                </w:p>
                <w:p w:rsidR="009D7390" w:rsidRPr="00447586" w:rsidRDefault="009D7390" w:rsidP="00447586">
                  <w:pPr>
                    <w:jc w:val="center"/>
                    <w:rPr>
                      <w:bCs/>
                      <w:szCs w:val="20"/>
                    </w:rPr>
                  </w:pPr>
                </w:p>
                <w:p w:rsidR="009D7390" w:rsidRPr="00447586" w:rsidRDefault="009D7390" w:rsidP="00447586">
                  <w:pPr>
                    <w:jc w:val="center"/>
                    <w:rPr>
                      <w:bCs/>
                      <w:i/>
                      <w:sz w:val="40"/>
                      <w:szCs w:val="40"/>
                    </w:rPr>
                  </w:pPr>
                  <w:r>
                    <w:rPr>
                      <w:bCs/>
                      <w:i/>
                      <w:sz w:val="28"/>
                      <w:szCs w:val="28"/>
                    </w:rPr>
                    <w:t>Haalbaarheidsonderzoek binnen de g</w:t>
                  </w:r>
                  <w:r w:rsidRPr="00447586">
                    <w:rPr>
                      <w:bCs/>
                      <w:i/>
                      <w:sz w:val="28"/>
                      <w:szCs w:val="28"/>
                    </w:rPr>
                    <w:t xml:space="preserve">emeente </w:t>
                  </w:r>
                  <w:r>
                    <w:rPr>
                      <w:bCs/>
                      <w:i/>
                      <w:sz w:val="28"/>
                      <w:szCs w:val="28"/>
                    </w:rPr>
                    <w:t>Baarle-Nassau</w:t>
                  </w:r>
                </w:p>
                <w:p w:rsidR="009D7390" w:rsidRPr="00447586" w:rsidRDefault="009D7390" w:rsidP="007E0F04">
                  <w:pPr>
                    <w:jc w:val="center"/>
                    <w:rPr>
                      <w:bCs/>
                      <w:szCs w:val="20"/>
                    </w:rPr>
                  </w:pPr>
                </w:p>
              </w:txbxContent>
            </v:textbox>
          </v:shape>
        </w:pict>
      </w:r>
    </w:p>
    <w:p w:rsidR="009D7390" w:rsidRPr="0023573B" w:rsidRDefault="009D7390" w:rsidP="00A04991">
      <w:pPr>
        <w:pStyle w:val="Hoofdstuktitel"/>
      </w:pPr>
      <w:r w:rsidRPr="0023573B">
        <w:br w:type="page"/>
      </w:r>
      <w:bookmarkStart w:id="0" w:name="_Toc263238222"/>
      <w:bookmarkStart w:id="1" w:name="_Toc264459238"/>
      <w:bookmarkStart w:id="2" w:name="_Toc264617182"/>
      <w:bookmarkStart w:id="3" w:name="_Toc264619608"/>
      <w:bookmarkStart w:id="4" w:name="_Toc316462816"/>
      <w:bookmarkStart w:id="5" w:name="_Toc322082046"/>
      <w:r w:rsidRPr="0023573B">
        <w:t>Colofon</w:t>
      </w:r>
      <w:bookmarkEnd w:id="0"/>
      <w:bookmarkEnd w:id="1"/>
      <w:bookmarkEnd w:id="2"/>
      <w:bookmarkEnd w:id="3"/>
      <w:bookmarkEnd w:id="4"/>
      <w:bookmarkEnd w:id="5"/>
    </w:p>
    <w:p w:rsidR="009D7390" w:rsidRPr="0023573B" w:rsidRDefault="009D7390" w:rsidP="00F65FF1"/>
    <w:p w:rsidR="009D7390" w:rsidRPr="00561DE3" w:rsidRDefault="009D7390" w:rsidP="00561DE3">
      <w:pPr>
        <w:spacing w:line="360" w:lineRule="auto"/>
        <w:rPr>
          <w:b/>
        </w:rPr>
      </w:pPr>
      <w:r w:rsidRPr="00561DE3">
        <w:rPr>
          <w:b/>
        </w:rPr>
        <w:t>Impuls Brede Scholen, Sport en Cultuur.</w:t>
      </w:r>
    </w:p>
    <w:p w:rsidR="009D7390" w:rsidRPr="0052339F" w:rsidRDefault="009D7390" w:rsidP="00F65FF1">
      <w:pPr>
        <w:rPr>
          <w:rStyle w:val="alineakop"/>
        </w:rPr>
      </w:pPr>
      <w:r>
        <w:rPr>
          <w:rStyle w:val="alineakop"/>
        </w:rPr>
        <w:t>Haalbaarheidsonderzoek</w:t>
      </w:r>
      <w:r w:rsidRPr="0052339F">
        <w:rPr>
          <w:rStyle w:val="alineakop"/>
        </w:rPr>
        <w:t xml:space="preserve"> binnen de gemeente </w:t>
      </w:r>
      <w:r>
        <w:rPr>
          <w:rStyle w:val="alineakop"/>
        </w:rPr>
        <w:t>Baarle-Nassau</w:t>
      </w:r>
    </w:p>
    <w:p w:rsidR="009D7390" w:rsidRPr="0023573B" w:rsidRDefault="009D7390" w:rsidP="00F65FF1"/>
    <w:p w:rsidR="009D7390" w:rsidRDefault="009D7390" w:rsidP="00F65FF1"/>
    <w:p w:rsidR="009D7390" w:rsidRDefault="009D7390" w:rsidP="00F65FF1"/>
    <w:p w:rsidR="009D7390" w:rsidRDefault="009D7390" w:rsidP="00F65FF1"/>
    <w:p w:rsidR="009D7390" w:rsidRDefault="009D7390" w:rsidP="00F65FF1">
      <w:r>
        <w:t>Gemeente Baarle-Nassau</w:t>
      </w:r>
    </w:p>
    <w:p w:rsidR="009D7390" w:rsidRDefault="009D7390" w:rsidP="00F65FF1">
      <w:r>
        <w:t>Postbus 105</w:t>
      </w:r>
    </w:p>
    <w:p w:rsidR="009D7390" w:rsidRPr="0023573B" w:rsidRDefault="009D7390" w:rsidP="00F65FF1">
      <w:r>
        <w:t>5110 AC Baarle-Nassau</w:t>
      </w:r>
    </w:p>
    <w:p w:rsidR="009D7390" w:rsidRPr="0023573B" w:rsidRDefault="009D7390" w:rsidP="00F65FF1"/>
    <w:p w:rsidR="009D7390" w:rsidRDefault="009D7390" w:rsidP="00F65FF1">
      <w:r>
        <w:t>Contactpersoon: Josien Keulers</w:t>
      </w:r>
    </w:p>
    <w:p w:rsidR="009D7390" w:rsidRPr="005933A9" w:rsidRDefault="009D7390" w:rsidP="00F65FF1"/>
    <w:p w:rsidR="009D7390" w:rsidRPr="005933A9" w:rsidRDefault="009D7390" w:rsidP="00F65FF1">
      <w:r w:rsidRPr="005933A9">
        <w:t xml:space="preserve">T: </w:t>
      </w:r>
      <w:r>
        <w:t>013-5075276</w:t>
      </w:r>
    </w:p>
    <w:p w:rsidR="009D7390" w:rsidRPr="005933A9" w:rsidRDefault="009D7390" w:rsidP="00F65FF1">
      <w:r w:rsidRPr="005933A9">
        <w:t xml:space="preserve">E: </w:t>
      </w:r>
      <w:hyperlink r:id="rId8" w:history="1">
        <w:r>
          <w:rPr>
            <w:rStyle w:val="Hyperlink"/>
            <w:rFonts w:cs="Arial"/>
            <w:szCs w:val="20"/>
          </w:rPr>
          <w:t>jkeulers@baarle-nassau.nl</w:t>
        </w:r>
      </w:hyperlink>
    </w:p>
    <w:p w:rsidR="009D7390" w:rsidRPr="00C87108" w:rsidRDefault="009D7390" w:rsidP="00F65FF1">
      <w:pPr>
        <w:rPr>
          <w:lang w:val="en-US"/>
        </w:rPr>
      </w:pPr>
      <w:r w:rsidRPr="00C87108">
        <w:rPr>
          <w:lang w:val="en-US"/>
        </w:rPr>
        <w:t>I: www.baarle-nassau.nl</w:t>
      </w:r>
    </w:p>
    <w:p w:rsidR="009D7390" w:rsidRPr="00C87108" w:rsidRDefault="009D7390" w:rsidP="00F65FF1">
      <w:pPr>
        <w:rPr>
          <w:lang w:val="en-US"/>
        </w:rPr>
      </w:pPr>
    </w:p>
    <w:p w:rsidR="009D7390" w:rsidRPr="00C87108" w:rsidRDefault="009D7390" w:rsidP="00F65FF1">
      <w:pPr>
        <w:rPr>
          <w:lang w:val="en-US"/>
        </w:rPr>
      </w:pPr>
    </w:p>
    <w:p w:rsidR="009D7390" w:rsidRPr="00C87108" w:rsidRDefault="009D7390" w:rsidP="00F65FF1">
      <w:pPr>
        <w:rPr>
          <w:lang w:val="en-US"/>
        </w:rPr>
      </w:pPr>
    </w:p>
    <w:p w:rsidR="009D7390" w:rsidRPr="00C87108" w:rsidRDefault="009D7390" w:rsidP="00F65FF1">
      <w:pPr>
        <w:rPr>
          <w:lang w:val="en-US"/>
        </w:rPr>
      </w:pPr>
    </w:p>
    <w:p w:rsidR="009D7390" w:rsidRPr="00C87108" w:rsidRDefault="009D7390" w:rsidP="00F65FF1">
      <w:pPr>
        <w:rPr>
          <w:lang w:val="en-US"/>
        </w:rPr>
      </w:pPr>
    </w:p>
    <w:p w:rsidR="009D7390" w:rsidRPr="00C87108" w:rsidRDefault="009D7390" w:rsidP="00F65FF1">
      <w:pPr>
        <w:rPr>
          <w:lang w:val="en-US"/>
        </w:rPr>
      </w:pPr>
    </w:p>
    <w:p w:rsidR="009D7390" w:rsidRPr="00C87108" w:rsidRDefault="009D7390" w:rsidP="00F65FF1">
      <w:pPr>
        <w:rPr>
          <w:lang w:val="en-US"/>
        </w:rPr>
      </w:pPr>
    </w:p>
    <w:p w:rsidR="009D7390" w:rsidRPr="00C87108" w:rsidRDefault="009D7390" w:rsidP="00F65FF1">
      <w:pPr>
        <w:rPr>
          <w:lang w:val="en-US"/>
        </w:rPr>
      </w:pPr>
    </w:p>
    <w:p w:rsidR="009D7390" w:rsidRPr="00C87108" w:rsidRDefault="009D7390" w:rsidP="00F65FF1">
      <w:pPr>
        <w:rPr>
          <w:lang w:val="en-US"/>
        </w:rPr>
      </w:pPr>
    </w:p>
    <w:p w:rsidR="009D7390" w:rsidRPr="00C87108" w:rsidRDefault="009D7390" w:rsidP="00F65FF1">
      <w:pPr>
        <w:rPr>
          <w:lang w:val="en-US"/>
        </w:rPr>
      </w:pPr>
    </w:p>
    <w:p w:rsidR="009D7390" w:rsidRPr="00C87108" w:rsidRDefault="009D7390" w:rsidP="00F65FF1">
      <w:pPr>
        <w:rPr>
          <w:lang w:val="en-US"/>
        </w:rPr>
      </w:pPr>
    </w:p>
    <w:p w:rsidR="009D7390" w:rsidRPr="00C87108" w:rsidRDefault="009D7390" w:rsidP="00F65FF1">
      <w:pPr>
        <w:rPr>
          <w:lang w:val="en-US"/>
        </w:rPr>
      </w:pPr>
    </w:p>
    <w:p w:rsidR="009D7390" w:rsidRPr="00C87108" w:rsidRDefault="009D7390" w:rsidP="00F65FF1">
      <w:pPr>
        <w:rPr>
          <w:lang w:val="en-US"/>
        </w:rPr>
      </w:pPr>
    </w:p>
    <w:p w:rsidR="009D7390" w:rsidRPr="00C87108" w:rsidRDefault="009D7390" w:rsidP="00F65FF1">
      <w:pPr>
        <w:rPr>
          <w:lang w:val="en-US"/>
        </w:rPr>
      </w:pPr>
    </w:p>
    <w:p w:rsidR="009D7390" w:rsidRPr="00C87108" w:rsidRDefault="009D7390" w:rsidP="00F65FF1">
      <w:pPr>
        <w:rPr>
          <w:lang w:val="en-US"/>
        </w:rPr>
      </w:pPr>
    </w:p>
    <w:p w:rsidR="009D7390" w:rsidRPr="00C87108" w:rsidRDefault="009D7390" w:rsidP="00F65FF1">
      <w:pPr>
        <w:rPr>
          <w:lang w:val="en-US"/>
        </w:rPr>
      </w:pPr>
    </w:p>
    <w:p w:rsidR="009D7390" w:rsidRPr="00C87108" w:rsidRDefault="009D7390" w:rsidP="00F65FF1">
      <w:pPr>
        <w:rPr>
          <w:lang w:val="en-US"/>
        </w:rPr>
      </w:pPr>
    </w:p>
    <w:p w:rsidR="009D7390" w:rsidRPr="00C87108" w:rsidRDefault="009D7390" w:rsidP="00F65FF1">
      <w:pPr>
        <w:rPr>
          <w:lang w:val="en-US"/>
        </w:rPr>
      </w:pPr>
    </w:p>
    <w:p w:rsidR="009D7390" w:rsidRPr="00C87108" w:rsidRDefault="009D7390" w:rsidP="00F65FF1">
      <w:pPr>
        <w:rPr>
          <w:lang w:val="en-US"/>
        </w:rPr>
      </w:pPr>
    </w:p>
    <w:p w:rsidR="009D7390" w:rsidRPr="00C87108" w:rsidRDefault="009D7390" w:rsidP="00F65FF1">
      <w:pPr>
        <w:rPr>
          <w:lang w:val="en-US"/>
        </w:rPr>
      </w:pPr>
    </w:p>
    <w:p w:rsidR="009D7390" w:rsidRPr="00C87108" w:rsidRDefault="009D7390" w:rsidP="00F65FF1">
      <w:pPr>
        <w:rPr>
          <w:lang w:val="en-US"/>
        </w:rPr>
      </w:pPr>
    </w:p>
    <w:p w:rsidR="009D7390" w:rsidRPr="00C87108" w:rsidRDefault="009D7390" w:rsidP="00F65FF1">
      <w:pPr>
        <w:rPr>
          <w:lang w:val="en-US"/>
        </w:rPr>
      </w:pPr>
    </w:p>
    <w:p w:rsidR="009D7390" w:rsidRPr="00C87108" w:rsidRDefault="009D7390" w:rsidP="00F65FF1">
      <w:pPr>
        <w:rPr>
          <w:lang w:val="en-US"/>
        </w:rPr>
      </w:pPr>
    </w:p>
    <w:p w:rsidR="009D7390" w:rsidRPr="00C87108" w:rsidRDefault="009D7390" w:rsidP="00F65FF1">
      <w:pPr>
        <w:rPr>
          <w:lang w:val="en-US"/>
        </w:rPr>
      </w:pPr>
      <w:r>
        <w:rPr>
          <w:lang w:val="en-US"/>
        </w:rPr>
        <w:t>13</w:t>
      </w:r>
      <w:r w:rsidRPr="00C87108">
        <w:rPr>
          <w:lang w:val="en-US"/>
        </w:rPr>
        <w:t xml:space="preserve"> april 2012</w:t>
      </w:r>
    </w:p>
    <w:p w:rsidR="009D7390" w:rsidRPr="00C87108" w:rsidRDefault="009D7390" w:rsidP="00F65FF1">
      <w:pPr>
        <w:rPr>
          <w:lang w:val="en-US"/>
        </w:rPr>
      </w:pPr>
    </w:p>
    <w:p w:rsidR="009D7390" w:rsidRPr="00C87108" w:rsidRDefault="009D7390" w:rsidP="00F65FF1">
      <w:pPr>
        <w:rPr>
          <w:lang w:val="en-US"/>
        </w:rPr>
      </w:pPr>
    </w:p>
    <w:p w:rsidR="009D7390" w:rsidRPr="0069514F" w:rsidRDefault="009D7390" w:rsidP="00F65FF1">
      <w:pPr>
        <w:rPr>
          <w:b/>
        </w:rPr>
      </w:pPr>
      <w:r w:rsidRPr="0069514F">
        <w:rPr>
          <w:b/>
        </w:rPr>
        <w:t xml:space="preserve">Gemeente </w:t>
      </w:r>
      <w:r>
        <w:rPr>
          <w:b/>
        </w:rPr>
        <w:t>Baarle-Nassau</w:t>
      </w:r>
    </w:p>
    <w:p w:rsidR="009D7390" w:rsidRDefault="009D7390" w:rsidP="00F65FF1">
      <w:r>
        <w:t>Josien Keulers, beleidsmedewerker maatschappelijke zaken</w:t>
      </w:r>
    </w:p>
    <w:p w:rsidR="009D7390" w:rsidRPr="000C289B" w:rsidRDefault="009D7390" w:rsidP="00F65FF1"/>
    <w:p w:rsidR="009D7390" w:rsidRPr="000C289B" w:rsidRDefault="009D7390" w:rsidP="00F65FF1"/>
    <w:p w:rsidR="009D7390" w:rsidRPr="00C87108" w:rsidRDefault="009D7390" w:rsidP="00F65FF1">
      <w:pPr>
        <w:rPr>
          <w:b/>
          <w:lang w:val="en-US"/>
        </w:rPr>
      </w:pPr>
      <w:r w:rsidRPr="00C87108">
        <w:rPr>
          <w:b/>
          <w:lang w:val="en-US"/>
        </w:rPr>
        <w:t xml:space="preserve">Sportservice Noord-Brabant </w:t>
      </w:r>
    </w:p>
    <w:p w:rsidR="009D7390" w:rsidRPr="00A920E8" w:rsidRDefault="009D7390" w:rsidP="00F65FF1">
      <w:pPr>
        <w:rPr>
          <w:lang w:val="en-US"/>
        </w:rPr>
      </w:pPr>
      <w:r w:rsidRPr="00A920E8">
        <w:rPr>
          <w:lang w:val="en-US"/>
        </w:rPr>
        <w:t>Frank Theys, consultant sportbeleid</w:t>
      </w:r>
    </w:p>
    <w:p w:rsidR="009D7390" w:rsidRPr="00A920E8" w:rsidRDefault="009D7390" w:rsidP="00F65FF1">
      <w:pPr>
        <w:rPr>
          <w:lang w:val="en-US"/>
        </w:rPr>
      </w:pPr>
      <w:r w:rsidRPr="00A920E8">
        <w:rPr>
          <w:lang w:val="en-US"/>
        </w:rPr>
        <w:br w:type="page"/>
      </w:r>
    </w:p>
    <w:p w:rsidR="009D7390" w:rsidRPr="0023573B" w:rsidRDefault="009D7390" w:rsidP="00A04991">
      <w:pPr>
        <w:pStyle w:val="Hoofdstuktitel"/>
      </w:pPr>
      <w:bookmarkStart w:id="6" w:name="_Toc248719168"/>
      <w:bookmarkStart w:id="7" w:name="_Toc248735159"/>
      <w:bookmarkStart w:id="8" w:name="_Toc263238223"/>
      <w:bookmarkStart w:id="9" w:name="_Toc264459239"/>
      <w:bookmarkStart w:id="10" w:name="_Toc264617183"/>
      <w:bookmarkStart w:id="11" w:name="_Toc264619609"/>
      <w:bookmarkStart w:id="12" w:name="_Toc316462817"/>
      <w:bookmarkStart w:id="13" w:name="_Toc322082047"/>
      <w:r w:rsidRPr="0023573B">
        <w:t>Inhoudsopgave</w:t>
      </w:r>
      <w:bookmarkEnd w:id="6"/>
      <w:bookmarkEnd w:id="7"/>
      <w:bookmarkEnd w:id="8"/>
      <w:bookmarkEnd w:id="9"/>
      <w:bookmarkEnd w:id="10"/>
      <w:bookmarkEnd w:id="11"/>
      <w:bookmarkEnd w:id="12"/>
      <w:bookmarkEnd w:id="13"/>
      <w:r w:rsidRPr="0023573B">
        <w:t xml:space="preserve"> </w:t>
      </w:r>
    </w:p>
    <w:p w:rsidR="009D7390" w:rsidRDefault="009D7390">
      <w:pPr>
        <w:pStyle w:val="TOC1"/>
        <w:tabs>
          <w:tab w:val="right" w:leader="dot" w:pos="9062"/>
        </w:tabs>
        <w:rPr>
          <w:rFonts w:ascii="Calibri" w:hAnsi="Calibri"/>
          <w:b w:val="0"/>
          <w:noProof/>
          <w:sz w:val="22"/>
          <w:szCs w:val="22"/>
        </w:rPr>
      </w:pPr>
      <w:r>
        <w:fldChar w:fldCharType="begin"/>
      </w:r>
      <w:r>
        <w:instrText xml:space="preserve"> TOC \o "1-3" \h \z \t "Hoofdstuk titel;1;Paragraaf titel;2" </w:instrText>
      </w:r>
      <w:r>
        <w:fldChar w:fldCharType="separate"/>
      </w:r>
      <w:hyperlink w:anchor="_Toc322082046" w:history="1">
        <w:r w:rsidRPr="00401E2B">
          <w:rPr>
            <w:rStyle w:val="Hyperlink"/>
            <w:noProof/>
          </w:rPr>
          <w:t>Colofon</w:t>
        </w:r>
        <w:r>
          <w:rPr>
            <w:noProof/>
            <w:webHidden/>
          </w:rPr>
          <w:tab/>
        </w:r>
        <w:r>
          <w:rPr>
            <w:noProof/>
            <w:webHidden/>
          </w:rPr>
          <w:fldChar w:fldCharType="begin"/>
        </w:r>
        <w:r>
          <w:rPr>
            <w:noProof/>
            <w:webHidden/>
          </w:rPr>
          <w:instrText xml:space="preserve"> PAGEREF _Toc322082046 \h </w:instrText>
        </w:r>
        <w:r>
          <w:rPr>
            <w:noProof/>
            <w:webHidden/>
          </w:rPr>
        </w:r>
        <w:r>
          <w:rPr>
            <w:noProof/>
            <w:webHidden/>
          </w:rPr>
          <w:fldChar w:fldCharType="separate"/>
        </w:r>
        <w:r>
          <w:rPr>
            <w:noProof/>
            <w:webHidden/>
          </w:rPr>
          <w:t>2</w:t>
        </w:r>
        <w:r>
          <w:rPr>
            <w:noProof/>
            <w:webHidden/>
          </w:rPr>
          <w:fldChar w:fldCharType="end"/>
        </w:r>
      </w:hyperlink>
    </w:p>
    <w:p w:rsidR="009D7390" w:rsidRDefault="009D7390">
      <w:pPr>
        <w:pStyle w:val="TOC1"/>
        <w:tabs>
          <w:tab w:val="right" w:leader="dot" w:pos="9062"/>
        </w:tabs>
        <w:rPr>
          <w:rFonts w:ascii="Calibri" w:hAnsi="Calibri"/>
          <w:b w:val="0"/>
          <w:noProof/>
          <w:sz w:val="22"/>
          <w:szCs w:val="22"/>
        </w:rPr>
      </w:pPr>
      <w:hyperlink w:anchor="_Toc322082047" w:history="1">
        <w:r w:rsidRPr="00401E2B">
          <w:rPr>
            <w:rStyle w:val="Hyperlink"/>
            <w:noProof/>
          </w:rPr>
          <w:t>Inhoudsopgave</w:t>
        </w:r>
        <w:r>
          <w:rPr>
            <w:noProof/>
            <w:webHidden/>
          </w:rPr>
          <w:tab/>
        </w:r>
        <w:r>
          <w:rPr>
            <w:noProof/>
            <w:webHidden/>
          </w:rPr>
          <w:fldChar w:fldCharType="begin"/>
        </w:r>
        <w:r>
          <w:rPr>
            <w:noProof/>
            <w:webHidden/>
          </w:rPr>
          <w:instrText xml:space="preserve"> PAGEREF _Toc322082047 \h </w:instrText>
        </w:r>
        <w:r>
          <w:rPr>
            <w:noProof/>
            <w:webHidden/>
          </w:rPr>
        </w:r>
        <w:r>
          <w:rPr>
            <w:noProof/>
            <w:webHidden/>
          </w:rPr>
          <w:fldChar w:fldCharType="separate"/>
        </w:r>
        <w:r>
          <w:rPr>
            <w:noProof/>
            <w:webHidden/>
          </w:rPr>
          <w:t>3</w:t>
        </w:r>
        <w:r>
          <w:rPr>
            <w:noProof/>
            <w:webHidden/>
          </w:rPr>
          <w:fldChar w:fldCharType="end"/>
        </w:r>
      </w:hyperlink>
    </w:p>
    <w:p w:rsidR="009D7390" w:rsidRDefault="009D7390">
      <w:pPr>
        <w:pStyle w:val="TOC1"/>
        <w:tabs>
          <w:tab w:val="right" w:leader="dot" w:pos="9062"/>
        </w:tabs>
        <w:rPr>
          <w:rFonts w:ascii="Calibri" w:hAnsi="Calibri"/>
          <w:b w:val="0"/>
          <w:noProof/>
          <w:sz w:val="22"/>
          <w:szCs w:val="22"/>
        </w:rPr>
      </w:pPr>
      <w:hyperlink w:anchor="_Toc322082048" w:history="1">
        <w:r w:rsidRPr="00401E2B">
          <w:rPr>
            <w:rStyle w:val="Hyperlink"/>
            <w:noProof/>
          </w:rPr>
          <w:t>1 Inleiding</w:t>
        </w:r>
        <w:r>
          <w:rPr>
            <w:noProof/>
            <w:webHidden/>
          </w:rPr>
          <w:tab/>
        </w:r>
        <w:r>
          <w:rPr>
            <w:noProof/>
            <w:webHidden/>
          </w:rPr>
          <w:fldChar w:fldCharType="begin"/>
        </w:r>
        <w:r>
          <w:rPr>
            <w:noProof/>
            <w:webHidden/>
          </w:rPr>
          <w:instrText xml:space="preserve"> PAGEREF _Toc322082048 \h </w:instrText>
        </w:r>
        <w:r>
          <w:rPr>
            <w:noProof/>
            <w:webHidden/>
          </w:rPr>
        </w:r>
        <w:r>
          <w:rPr>
            <w:noProof/>
            <w:webHidden/>
          </w:rPr>
          <w:fldChar w:fldCharType="separate"/>
        </w:r>
        <w:r>
          <w:rPr>
            <w:noProof/>
            <w:webHidden/>
          </w:rPr>
          <w:t>4</w:t>
        </w:r>
        <w:r>
          <w:rPr>
            <w:noProof/>
            <w:webHidden/>
          </w:rPr>
          <w:fldChar w:fldCharType="end"/>
        </w:r>
      </w:hyperlink>
    </w:p>
    <w:p w:rsidR="009D7390" w:rsidRDefault="009D7390">
      <w:pPr>
        <w:pStyle w:val="TOC2"/>
        <w:tabs>
          <w:tab w:val="right" w:leader="dot" w:pos="9062"/>
        </w:tabs>
        <w:rPr>
          <w:rFonts w:ascii="Calibri" w:hAnsi="Calibri"/>
          <w:noProof/>
          <w:sz w:val="22"/>
          <w:szCs w:val="22"/>
        </w:rPr>
      </w:pPr>
      <w:hyperlink w:anchor="_Toc322082049" w:history="1">
        <w:r w:rsidRPr="00401E2B">
          <w:rPr>
            <w:rStyle w:val="Hyperlink"/>
            <w:noProof/>
          </w:rPr>
          <w:t>1.1 Aanleiding</w:t>
        </w:r>
        <w:r>
          <w:rPr>
            <w:noProof/>
            <w:webHidden/>
          </w:rPr>
          <w:tab/>
        </w:r>
        <w:r>
          <w:rPr>
            <w:noProof/>
            <w:webHidden/>
          </w:rPr>
          <w:fldChar w:fldCharType="begin"/>
        </w:r>
        <w:r>
          <w:rPr>
            <w:noProof/>
            <w:webHidden/>
          </w:rPr>
          <w:instrText xml:space="preserve"> PAGEREF _Toc322082049 \h </w:instrText>
        </w:r>
        <w:r>
          <w:rPr>
            <w:noProof/>
            <w:webHidden/>
          </w:rPr>
        </w:r>
        <w:r>
          <w:rPr>
            <w:noProof/>
            <w:webHidden/>
          </w:rPr>
          <w:fldChar w:fldCharType="separate"/>
        </w:r>
        <w:r>
          <w:rPr>
            <w:noProof/>
            <w:webHidden/>
          </w:rPr>
          <w:t>4</w:t>
        </w:r>
        <w:r>
          <w:rPr>
            <w:noProof/>
            <w:webHidden/>
          </w:rPr>
          <w:fldChar w:fldCharType="end"/>
        </w:r>
      </w:hyperlink>
    </w:p>
    <w:p w:rsidR="009D7390" w:rsidRDefault="009D7390">
      <w:pPr>
        <w:pStyle w:val="TOC1"/>
        <w:tabs>
          <w:tab w:val="right" w:leader="dot" w:pos="9062"/>
        </w:tabs>
        <w:rPr>
          <w:rFonts w:ascii="Calibri" w:hAnsi="Calibri"/>
          <w:b w:val="0"/>
          <w:noProof/>
          <w:sz w:val="22"/>
          <w:szCs w:val="22"/>
        </w:rPr>
      </w:pPr>
      <w:hyperlink w:anchor="_Toc322082050" w:history="1">
        <w:r w:rsidRPr="00401E2B">
          <w:rPr>
            <w:rStyle w:val="Hyperlink"/>
            <w:noProof/>
          </w:rPr>
          <w:t>2 Onderzoeksverslag</w:t>
        </w:r>
        <w:r>
          <w:rPr>
            <w:noProof/>
            <w:webHidden/>
          </w:rPr>
          <w:tab/>
        </w:r>
        <w:r>
          <w:rPr>
            <w:noProof/>
            <w:webHidden/>
          </w:rPr>
          <w:fldChar w:fldCharType="begin"/>
        </w:r>
        <w:r>
          <w:rPr>
            <w:noProof/>
            <w:webHidden/>
          </w:rPr>
          <w:instrText xml:space="preserve"> PAGEREF _Toc322082050 \h </w:instrText>
        </w:r>
        <w:r>
          <w:rPr>
            <w:noProof/>
            <w:webHidden/>
          </w:rPr>
        </w:r>
        <w:r>
          <w:rPr>
            <w:noProof/>
            <w:webHidden/>
          </w:rPr>
          <w:fldChar w:fldCharType="separate"/>
        </w:r>
        <w:r>
          <w:rPr>
            <w:noProof/>
            <w:webHidden/>
          </w:rPr>
          <w:t>5</w:t>
        </w:r>
        <w:r>
          <w:rPr>
            <w:noProof/>
            <w:webHidden/>
          </w:rPr>
          <w:fldChar w:fldCharType="end"/>
        </w:r>
      </w:hyperlink>
    </w:p>
    <w:p w:rsidR="009D7390" w:rsidRDefault="009D7390">
      <w:pPr>
        <w:pStyle w:val="TOC2"/>
        <w:tabs>
          <w:tab w:val="right" w:leader="dot" w:pos="9062"/>
        </w:tabs>
        <w:rPr>
          <w:rFonts w:ascii="Calibri" w:hAnsi="Calibri"/>
          <w:noProof/>
          <w:sz w:val="22"/>
          <w:szCs w:val="22"/>
        </w:rPr>
      </w:pPr>
      <w:hyperlink w:anchor="_Toc322082051" w:history="1">
        <w:r w:rsidRPr="00401E2B">
          <w:rPr>
            <w:rStyle w:val="Hyperlink"/>
            <w:noProof/>
          </w:rPr>
          <w:t>2.1 Onderzoeksvragen</w:t>
        </w:r>
        <w:r>
          <w:rPr>
            <w:noProof/>
            <w:webHidden/>
          </w:rPr>
          <w:tab/>
        </w:r>
        <w:r>
          <w:rPr>
            <w:noProof/>
            <w:webHidden/>
          </w:rPr>
          <w:fldChar w:fldCharType="begin"/>
        </w:r>
        <w:r>
          <w:rPr>
            <w:noProof/>
            <w:webHidden/>
          </w:rPr>
          <w:instrText xml:space="preserve"> PAGEREF _Toc322082051 \h </w:instrText>
        </w:r>
        <w:r>
          <w:rPr>
            <w:noProof/>
            <w:webHidden/>
          </w:rPr>
        </w:r>
        <w:r>
          <w:rPr>
            <w:noProof/>
            <w:webHidden/>
          </w:rPr>
          <w:fldChar w:fldCharType="separate"/>
        </w:r>
        <w:r>
          <w:rPr>
            <w:noProof/>
            <w:webHidden/>
          </w:rPr>
          <w:t>5</w:t>
        </w:r>
        <w:r>
          <w:rPr>
            <w:noProof/>
            <w:webHidden/>
          </w:rPr>
          <w:fldChar w:fldCharType="end"/>
        </w:r>
      </w:hyperlink>
    </w:p>
    <w:p w:rsidR="009D7390" w:rsidRDefault="009D7390">
      <w:pPr>
        <w:pStyle w:val="TOC2"/>
        <w:tabs>
          <w:tab w:val="right" w:leader="dot" w:pos="9062"/>
        </w:tabs>
        <w:rPr>
          <w:rFonts w:ascii="Calibri" w:hAnsi="Calibri"/>
          <w:noProof/>
          <w:sz w:val="22"/>
          <w:szCs w:val="22"/>
        </w:rPr>
      </w:pPr>
      <w:hyperlink w:anchor="_Toc322082052" w:history="1">
        <w:r w:rsidRPr="00401E2B">
          <w:rPr>
            <w:rStyle w:val="Hyperlink"/>
            <w:noProof/>
          </w:rPr>
          <w:t>2.2 Onderzoeksaanpak</w:t>
        </w:r>
        <w:r>
          <w:rPr>
            <w:noProof/>
            <w:webHidden/>
          </w:rPr>
          <w:tab/>
        </w:r>
        <w:r>
          <w:rPr>
            <w:noProof/>
            <w:webHidden/>
          </w:rPr>
          <w:fldChar w:fldCharType="begin"/>
        </w:r>
        <w:r>
          <w:rPr>
            <w:noProof/>
            <w:webHidden/>
          </w:rPr>
          <w:instrText xml:space="preserve"> PAGEREF _Toc322082052 \h </w:instrText>
        </w:r>
        <w:r>
          <w:rPr>
            <w:noProof/>
            <w:webHidden/>
          </w:rPr>
        </w:r>
        <w:r>
          <w:rPr>
            <w:noProof/>
            <w:webHidden/>
          </w:rPr>
          <w:fldChar w:fldCharType="separate"/>
        </w:r>
        <w:r>
          <w:rPr>
            <w:noProof/>
            <w:webHidden/>
          </w:rPr>
          <w:t>6</w:t>
        </w:r>
        <w:r>
          <w:rPr>
            <w:noProof/>
            <w:webHidden/>
          </w:rPr>
          <w:fldChar w:fldCharType="end"/>
        </w:r>
      </w:hyperlink>
    </w:p>
    <w:p w:rsidR="009D7390" w:rsidRDefault="009D7390">
      <w:pPr>
        <w:pStyle w:val="TOC2"/>
        <w:tabs>
          <w:tab w:val="right" w:leader="dot" w:pos="9062"/>
        </w:tabs>
        <w:rPr>
          <w:rFonts w:ascii="Calibri" w:hAnsi="Calibri"/>
          <w:noProof/>
          <w:sz w:val="22"/>
          <w:szCs w:val="22"/>
        </w:rPr>
      </w:pPr>
      <w:hyperlink w:anchor="_Toc322082053" w:history="1">
        <w:r w:rsidRPr="00401E2B">
          <w:rPr>
            <w:rStyle w:val="Hyperlink"/>
            <w:noProof/>
          </w:rPr>
          <w:t>2.3 Resultaat van het onderzoek aan de hand van de vier vragen.</w:t>
        </w:r>
        <w:r>
          <w:rPr>
            <w:noProof/>
            <w:webHidden/>
          </w:rPr>
          <w:tab/>
        </w:r>
        <w:r>
          <w:rPr>
            <w:noProof/>
            <w:webHidden/>
          </w:rPr>
          <w:fldChar w:fldCharType="begin"/>
        </w:r>
        <w:r>
          <w:rPr>
            <w:noProof/>
            <w:webHidden/>
          </w:rPr>
          <w:instrText xml:space="preserve"> PAGEREF _Toc322082053 \h </w:instrText>
        </w:r>
        <w:r>
          <w:rPr>
            <w:noProof/>
            <w:webHidden/>
          </w:rPr>
        </w:r>
        <w:r>
          <w:rPr>
            <w:noProof/>
            <w:webHidden/>
          </w:rPr>
          <w:fldChar w:fldCharType="separate"/>
        </w:r>
        <w:r>
          <w:rPr>
            <w:noProof/>
            <w:webHidden/>
          </w:rPr>
          <w:t>8</w:t>
        </w:r>
        <w:r>
          <w:rPr>
            <w:noProof/>
            <w:webHidden/>
          </w:rPr>
          <w:fldChar w:fldCharType="end"/>
        </w:r>
      </w:hyperlink>
    </w:p>
    <w:p w:rsidR="009D7390" w:rsidRDefault="009D7390">
      <w:pPr>
        <w:pStyle w:val="TOC1"/>
        <w:tabs>
          <w:tab w:val="right" w:leader="dot" w:pos="9062"/>
        </w:tabs>
        <w:rPr>
          <w:rFonts w:ascii="Calibri" w:hAnsi="Calibri"/>
          <w:b w:val="0"/>
          <w:noProof/>
          <w:sz w:val="22"/>
          <w:szCs w:val="22"/>
        </w:rPr>
      </w:pPr>
      <w:hyperlink w:anchor="_Toc322082054" w:history="1">
        <w:r w:rsidRPr="00401E2B">
          <w:rPr>
            <w:rStyle w:val="Hyperlink"/>
            <w:noProof/>
          </w:rPr>
          <w:t>3 Conclusie</w:t>
        </w:r>
        <w:r>
          <w:rPr>
            <w:noProof/>
            <w:webHidden/>
          </w:rPr>
          <w:tab/>
        </w:r>
        <w:r>
          <w:rPr>
            <w:noProof/>
            <w:webHidden/>
          </w:rPr>
          <w:fldChar w:fldCharType="begin"/>
        </w:r>
        <w:r>
          <w:rPr>
            <w:noProof/>
            <w:webHidden/>
          </w:rPr>
          <w:instrText xml:space="preserve"> PAGEREF _Toc322082054 \h </w:instrText>
        </w:r>
        <w:r>
          <w:rPr>
            <w:noProof/>
            <w:webHidden/>
          </w:rPr>
        </w:r>
        <w:r>
          <w:rPr>
            <w:noProof/>
            <w:webHidden/>
          </w:rPr>
          <w:fldChar w:fldCharType="separate"/>
        </w:r>
        <w:r>
          <w:rPr>
            <w:noProof/>
            <w:webHidden/>
          </w:rPr>
          <w:t>11</w:t>
        </w:r>
        <w:r>
          <w:rPr>
            <w:noProof/>
            <w:webHidden/>
          </w:rPr>
          <w:fldChar w:fldCharType="end"/>
        </w:r>
      </w:hyperlink>
    </w:p>
    <w:p w:rsidR="009D7390" w:rsidRDefault="009D7390">
      <w:pPr>
        <w:pStyle w:val="TOC2"/>
        <w:tabs>
          <w:tab w:val="right" w:leader="dot" w:pos="9062"/>
        </w:tabs>
        <w:rPr>
          <w:rFonts w:ascii="Calibri" w:hAnsi="Calibri"/>
          <w:noProof/>
          <w:sz w:val="22"/>
          <w:szCs w:val="22"/>
        </w:rPr>
      </w:pPr>
      <w:hyperlink w:anchor="_Toc322082055" w:history="1">
        <w:r w:rsidRPr="00401E2B">
          <w:rPr>
            <w:rStyle w:val="Hyperlink"/>
            <w:noProof/>
          </w:rPr>
          <w:t>3.1 Conclusie</w:t>
        </w:r>
        <w:r>
          <w:rPr>
            <w:noProof/>
            <w:webHidden/>
          </w:rPr>
          <w:tab/>
        </w:r>
        <w:r>
          <w:rPr>
            <w:noProof/>
            <w:webHidden/>
          </w:rPr>
          <w:fldChar w:fldCharType="begin"/>
        </w:r>
        <w:r>
          <w:rPr>
            <w:noProof/>
            <w:webHidden/>
          </w:rPr>
          <w:instrText xml:space="preserve"> PAGEREF _Toc322082055 \h </w:instrText>
        </w:r>
        <w:r>
          <w:rPr>
            <w:noProof/>
            <w:webHidden/>
          </w:rPr>
        </w:r>
        <w:r>
          <w:rPr>
            <w:noProof/>
            <w:webHidden/>
          </w:rPr>
          <w:fldChar w:fldCharType="separate"/>
        </w:r>
        <w:r>
          <w:rPr>
            <w:noProof/>
            <w:webHidden/>
          </w:rPr>
          <w:t>11</w:t>
        </w:r>
        <w:r>
          <w:rPr>
            <w:noProof/>
            <w:webHidden/>
          </w:rPr>
          <w:fldChar w:fldCharType="end"/>
        </w:r>
      </w:hyperlink>
    </w:p>
    <w:p w:rsidR="009D7390" w:rsidRDefault="009D7390">
      <w:pPr>
        <w:pStyle w:val="TOC2"/>
        <w:tabs>
          <w:tab w:val="right" w:leader="dot" w:pos="9062"/>
        </w:tabs>
        <w:rPr>
          <w:rFonts w:ascii="Calibri" w:hAnsi="Calibri"/>
          <w:noProof/>
          <w:sz w:val="22"/>
          <w:szCs w:val="22"/>
        </w:rPr>
      </w:pPr>
      <w:hyperlink w:anchor="_Toc322082056" w:history="1">
        <w:r w:rsidRPr="00401E2B">
          <w:rPr>
            <w:rStyle w:val="Hyperlink"/>
            <w:noProof/>
          </w:rPr>
          <w:t>3.2 Aanbevelingen</w:t>
        </w:r>
        <w:r>
          <w:rPr>
            <w:noProof/>
            <w:webHidden/>
          </w:rPr>
          <w:tab/>
        </w:r>
        <w:r>
          <w:rPr>
            <w:noProof/>
            <w:webHidden/>
          </w:rPr>
          <w:fldChar w:fldCharType="begin"/>
        </w:r>
        <w:r>
          <w:rPr>
            <w:noProof/>
            <w:webHidden/>
          </w:rPr>
          <w:instrText xml:space="preserve"> PAGEREF _Toc322082056 \h </w:instrText>
        </w:r>
        <w:r>
          <w:rPr>
            <w:noProof/>
            <w:webHidden/>
          </w:rPr>
        </w:r>
        <w:r>
          <w:rPr>
            <w:noProof/>
            <w:webHidden/>
          </w:rPr>
          <w:fldChar w:fldCharType="separate"/>
        </w:r>
        <w:r>
          <w:rPr>
            <w:noProof/>
            <w:webHidden/>
          </w:rPr>
          <w:t>11</w:t>
        </w:r>
        <w:r>
          <w:rPr>
            <w:noProof/>
            <w:webHidden/>
          </w:rPr>
          <w:fldChar w:fldCharType="end"/>
        </w:r>
      </w:hyperlink>
    </w:p>
    <w:p w:rsidR="009D7390" w:rsidRDefault="009D7390">
      <w:pPr>
        <w:pStyle w:val="TOC1"/>
        <w:tabs>
          <w:tab w:val="right" w:leader="dot" w:pos="9062"/>
        </w:tabs>
        <w:rPr>
          <w:rFonts w:ascii="Calibri" w:hAnsi="Calibri"/>
          <w:b w:val="0"/>
          <w:noProof/>
          <w:sz w:val="22"/>
          <w:szCs w:val="22"/>
        </w:rPr>
      </w:pPr>
      <w:hyperlink w:anchor="_Toc322082057" w:history="1">
        <w:r w:rsidRPr="00401E2B">
          <w:rPr>
            <w:rStyle w:val="Hyperlink"/>
            <w:noProof/>
          </w:rPr>
          <w:t>Bijlagen</w:t>
        </w:r>
        <w:r>
          <w:rPr>
            <w:noProof/>
            <w:webHidden/>
          </w:rPr>
          <w:tab/>
        </w:r>
        <w:r>
          <w:rPr>
            <w:noProof/>
            <w:webHidden/>
          </w:rPr>
          <w:fldChar w:fldCharType="begin"/>
        </w:r>
        <w:r>
          <w:rPr>
            <w:noProof/>
            <w:webHidden/>
          </w:rPr>
          <w:instrText xml:space="preserve"> PAGEREF _Toc322082057 \h </w:instrText>
        </w:r>
        <w:r>
          <w:rPr>
            <w:noProof/>
            <w:webHidden/>
          </w:rPr>
        </w:r>
        <w:r>
          <w:rPr>
            <w:noProof/>
            <w:webHidden/>
          </w:rPr>
          <w:fldChar w:fldCharType="separate"/>
        </w:r>
        <w:r>
          <w:rPr>
            <w:noProof/>
            <w:webHidden/>
          </w:rPr>
          <w:t>13</w:t>
        </w:r>
        <w:r>
          <w:rPr>
            <w:noProof/>
            <w:webHidden/>
          </w:rPr>
          <w:fldChar w:fldCharType="end"/>
        </w:r>
      </w:hyperlink>
    </w:p>
    <w:p w:rsidR="009D7390" w:rsidRDefault="009D7390">
      <w:pPr>
        <w:pStyle w:val="TOC1"/>
        <w:tabs>
          <w:tab w:val="right" w:leader="dot" w:pos="9062"/>
        </w:tabs>
        <w:rPr>
          <w:rFonts w:ascii="Calibri" w:hAnsi="Calibri"/>
          <w:b w:val="0"/>
          <w:noProof/>
          <w:sz w:val="22"/>
          <w:szCs w:val="22"/>
        </w:rPr>
      </w:pPr>
      <w:hyperlink w:anchor="_Toc322082058" w:history="1">
        <w:r w:rsidRPr="00401E2B">
          <w:rPr>
            <w:rStyle w:val="Hyperlink"/>
            <w:noProof/>
          </w:rPr>
          <w:t>Gemeentelijk kader</w:t>
        </w:r>
        <w:r>
          <w:rPr>
            <w:noProof/>
            <w:webHidden/>
          </w:rPr>
          <w:tab/>
        </w:r>
        <w:r>
          <w:rPr>
            <w:noProof/>
            <w:webHidden/>
          </w:rPr>
          <w:fldChar w:fldCharType="begin"/>
        </w:r>
        <w:r>
          <w:rPr>
            <w:noProof/>
            <w:webHidden/>
          </w:rPr>
          <w:instrText xml:space="preserve"> PAGEREF _Toc322082058 \h </w:instrText>
        </w:r>
        <w:r>
          <w:rPr>
            <w:noProof/>
            <w:webHidden/>
          </w:rPr>
        </w:r>
        <w:r>
          <w:rPr>
            <w:noProof/>
            <w:webHidden/>
          </w:rPr>
          <w:fldChar w:fldCharType="separate"/>
        </w:r>
        <w:r>
          <w:rPr>
            <w:noProof/>
            <w:webHidden/>
          </w:rPr>
          <w:t>13</w:t>
        </w:r>
        <w:r>
          <w:rPr>
            <w:noProof/>
            <w:webHidden/>
          </w:rPr>
          <w:fldChar w:fldCharType="end"/>
        </w:r>
      </w:hyperlink>
    </w:p>
    <w:p w:rsidR="009D7390" w:rsidRDefault="009D7390" w:rsidP="00F65FF1">
      <w:r>
        <w:fldChar w:fldCharType="end"/>
      </w:r>
    </w:p>
    <w:p w:rsidR="009D7390" w:rsidRPr="00626D24" w:rsidRDefault="009D7390" w:rsidP="00F65FF1">
      <w:r>
        <w:br w:type="page"/>
      </w:r>
    </w:p>
    <w:p w:rsidR="009D7390" w:rsidRPr="00EB4BDA" w:rsidRDefault="009D7390" w:rsidP="00A04991">
      <w:pPr>
        <w:pStyle w:val="Hoofdstuktitel"/>
      </w:pPr>
      <w:bookmarkStart w:id="14" w:name="_Toc248719169"/>
      <w:bookmarkStart w:id="15" w:name="_Toc248735160"/>
      <w:bookmarkStart w:id="16" w:name="_Toc263238224"/>
      <w:bookmarkStart w:id="17" w:name="_Toc264459240"/>
      <w:bookmarkStart w:id="18" w:name="_Toc264617184"/>
      <w:bookmarkStart w:id="19" w:name="_Toc264619610"/>
      <w:bookmarkStart w:id="20" w:name="_Toc316462818"/>
      <w:bookmarkStart w:id="21" w:name="_Toc322082048"/>
      <w:r>
        <w:t>1</w:t>
      </w:r>
      <w:r w:rsidRPr="00EB4BDA">
        <w:t xml:space="preserve"> Inleiding</w:t>
      </w:r>
      <w:bookmarkEnd w:id="14"/>
      <w:bookmarkEnd w:id="15"/>
      <w:bookmarkEnd w:id="16"/>
      <w:bookmarkEnd w:id="17"/>
      <w:bookmarkEnd w:id="18"/>
      <w:bookmarkEnd w:id="19"/>
      <w:bookmarkEnd w:id="20"/>
      <w:bookmarkEnd w:id="21"/>
    </w:p>
    <w:p w:rsidR="009D7390" w:rsidRDefault="009D7390" w:rsidP="004E7CD9">
      <w:r>
        <w:rPr>
          <w:rStyle w:val="alineakop"/>
          <w:i w:val="0"/>
        </w:rPr>
        <w:t xml:space="preserve">De ministeries van VWS en OCW bieden alle Nederlandse gemeenten de mogelijkheid om deel te nemen aan de </w:t>
      </w:r>
      <w:r>
        <w:t>Impuls Brede Scholen, Sport en Cultuur. Het doel van deze structurele regeling is het verbinden van scholen, sportverenigingen en cultuuraanbieders in hun werkzaamheden en activiteiten. Op deze manier wordt het aanbod en worden de leerlijnen met elkaar verbonden en op elkaar afgestemd. Dit moet ertoe leiden dat kinderen van 4 tot 18 jaar dagelijks met sport, bewegen en cultuur in aanraking komen en zij zich optimaal kunnen ontwikkelen.</w:t>
      </w:r>
    </w:p>
    <w:p w:rsidR="009D7390" w:rsidRDefault="009D7390" w:rsidP="00F32511">
      <w:pPr>
        <w:rPr>
          <w:rFonts w:eastAsia="Arial Unicode MS"/>
        </w:rPr>
      </w:pPr>
      <w:r>
        <w:t xml:space="preserve">Om deze doelstellingen te realiseren zijn de 'combinatiefuncties' in het leven geroepen. Een combinatiefunctie is een functie waarbij een werknemer in dienst is bij één werkgever, maar werkt voor verschillende organisaties binnen minimaal twee van de drie sectoren onderwijs, sport en cultuur. </w:t>
      </w:r>
    </w:p>
    <w:p w:rsidR="009D7390" w:rsidRDefault="009D7390" w:rsidP="004E7CD9">
      <w:r>
        <w:t xml:space="preserve">Deze functionaris biedt kinderen een samenhangend aanbod van laagdrempelige activiteiten en zorgt zo voor een rijke leeromgeving waarin zij de kans krijgen om hun talenten optimaal te ontplooien, sociale vaardigheden op te doen en plezier te hebben. </w:t>
      </w:r>
    </w:p>
    <w:p w:rsidR="009D7390" w:rsidRDefault="009D7390" w:rsidP="004E7CD9"/>
    <w:p w:rsidR="009D7390" w:rsidRDefault="009D7390" w:rsidP="008A0BE6">
      <w:pPr>
        <w:pStyle w:val="Paragraaftitel"/>
      </w:pPr>
      <w:bookmarkStart w:id="22" w:name="_Toc322082049"/>
      <w:bookmarkStart w:id="23" w:name="_Toc263325416"/>
      <w:bookmarkStart w:id="24" w:name="_Toc248719170"/>
      <w:bookmarkStart w:id="25" w:name="_Toc248735161"/>
      <w:bookmarkStart w:id="26" w:name="_Toc263238225"/>
      <w:r>
        <w:t>1.1 Aanleiding</w:t>
      </w:r>
      <w:bookmarkEnd w:id="22"/>
    </w:p>
    <w:p w:rsidR="009D7390" w:rsidRDefault="009D7390" w:rsidP="008A0BE6">
      <w:r>
        <w:t>De gemeente Baarle-Nassau heeft in 2011 als één van de laatste Nederlandse gemeenten de mogelijkheid gekregen om deel te nemen aan de regeling. Zij heeft de intentie uitgesproken voor 31 december 2012 0,79 fte combinatiefuncties gerealiseerd te hebben. Bij het tekenen van de intentieverklaring heeft de gemeente Baarle-Nassau aangegeven het aanstellen van de combinatiefunctionaris vooraf te willen laten gaan door een haalbaarheidsonderzoek. Pas wanneer blijkt dat er zowel beleidsmatig als financieel ruimte is om structureel te blijven deelnemen aan de regeling, wil men concreet invulling geven aan de functie om vervolgens een functionaris aan te (laten) stellen.</w:t>
      </w:r>
    </w:p>
    <w:p w:rsidR="009D7390" w:rsidRDefault="009D7390" w:rsidP="008A0BE6">
      <w:r>
        <w:t>Dit rapport is het verslag van het haalbaarheidsonderzoek</w:t>
      </w:r>
    </w:p>
    <w:bookmarkEnd w:id="23"/>
    <w:p w:rsidR="009D7390" w:rsidRPr="001463A9" w:rsidRDefault="009D7390" w:rsidP="008A0BE6">
      <w:pPr>
        <w:pStyle w:val="Hoofdstuktitel"/>
      </w:pPr>
    </w:p>
    <w:p w:rsidR="009D7390" w:rsidRDefault="009D7390" w:rsidP="00EE42B7"/>
    <w:p w:rsidR="009D7390" w:rsidRDefault="009D7390" w:rsidP="00EE42B7"/>
    <w:p w:rsidR="009D7390" w:rsidRDefault="009D7390">
      <w:pPr>
        <w:jc w:val="left"/>
        <w:rPr>
          <w:b/>
          <w:sz w:val="24"/>
          <w:szCs w:val="28"/>
        </w:rPr>
      </w:pPr>
      <w:bookmarkStart w:id="27" w:name="_Toc263325425"/>
      <w:bookmarkStart w:id="28" w:name="_Toc264459250"/>
      <w:bookmarkStart w:id="29" w:name="_Toc264617194"/>
      <w:bookmarkStart w:id="30" w:name="_Toc264619620"/>
      <w:r>
        <w:br w:type="page"/>
      </w:r>
    </w:p>
    <w:p w:rsidR="009D7390" w:rsidRDefault="009D7390" w:rsidP="00A04991">
      <w:pPr>
        <w:pStyle w:val="Hoofdstuktitel"/>
      </w:pPr>
      <w:bookmarkStart w:id="31" w:name="_Toc316462820"/>
      <w:bookmarkStart w:id="32" w:name="_Toc322082050"/>
      <w:r>
        <w:t>2 Onderzoeksverslag</w:t>
      </w:r>
      <w:bookmarkEnd w:id="27"/>
      <w:bookmarkEnd w:id="28"/>
      <w:bookmarkEnd w:id="29"/>
      <w:bookmarkEnd w:id="30"/>
      <w:bookmarkEnd w:id="31"/>
      <w:bookmarkEnd w:id="32"/>
    </w:p>
    <w:p w:rsidR="009D7390" w:rsidRDefault="009D7390" w:rsidP="00B45F66">
      <w:bookmarkStart w:id="33" w:name="_Toc263325426"/>
      <w:bookmarkStart w:id="34" w:name="_Toc264459251"/>
      <w:bookmarkStart w:id="35" w:name="_Toc264617195"/>
      <w:bookmarkStart w:id="36" w:name="_Toc264619621"/>
      <w:r>
        <w:t xml:space="preserve">In dit hoofdstuk zal beschreven worden: </w:t>
      </w:r>
    </w:p>
    <w:p w:rsidR="009D7390" w:rsidRDefault="009D7390" w:rsidP="00C87108">
      <w:pPr>
        <w:pStyle w:val="ListParagraph"/>
        <w:numPr>
          <w:ilvl w:val="0"/>
          <w:numId w:val="18"/>
        </w:numPr>
      </w:pPr>
      <w:r>
        <w:t>We</w:t>
      </w:r>
      <w:r w:rsidRPr="001463A9">
        <w:t>lke informatie voor de gemeente (en haar</w:t>
      </w:r>
      <w:r>
        <w:t xml:space="preserve"> partners) van belang was en is.</w:t>
      </w:r>
      <w:r w:rsidRPr="001463A9">
        <w:t xml:space="preserve"> </w:t>
      </w:r>
    </w:p>
    <w:p w:rsidR="009D7390" w:rsidRDefault="009D7390" w:rsidP="00C87108">
      <w:pPr>
        <w:pStyle w:val="ListParagraph"/>
        <w:numPr>
          <w:ilvl w:val="0"/>
          <w:numId w:val="18"/>
        </w:numPr>
      </w:pPr>
      <w:r>
        <w:t>O</w:t>
      </w:r>
      <w:r w:rsidRPr="001463A9">
        <w:t xml:space="preserve">p welke wijze deze informatie </w:t>
      </w:r>
      <w:r>
        <w:t>achterhaald is.</w:t>
      </w:r>
    </w:p>
    <w:p w:rsidR="009D7390" w:rsidRPr="001463A9" w:rsidRDefault="009D7390" w:rsidP="00C87108">
      <w:pPr>
        <w:pStyle w:val="ListParagraph"/>
        <w:numPr>
          <w:ilvl w:val="0"/>
          <w:numId w:val="18"/>
        </w:numPr>
      </w:pPr>
      <w:r>
        <w:t>E</w:t>
      </w:r>
      <w:r w:rsidRPr="001463A9">
        <w:t xml:space="preserve">n wat hiervan de uitkomst is. </w:t>
      </w:r>
    </w:p>
    <w:p w:rsidR="009D7390" w:rsidRDefault="009D7390" w:rsidP="00B45F66"/>
    <w:p w:rsidR="009D7390" w:rsidRDefault="009D7390" w:rsidP="00B45F66">
      <w:r>
        <w:t>Dit moet u een helder beeld geven van het verloop van het onderzoek, zoals dat uitgevoerd is.</w:t>
      </w:r>
    </w:p>
    <w:p w:rsidR="009D7390" w:rsidRDefault="009D7390" w:rsidP="00B45F66"/>
    <w:p w:rsidR="009D7390" w:rsidRDefault="009D7390" w:rsidP="00CB2F42">
      <w:pPr>
        <w:pStyle w:val="Paragraaftitel"/>
      </w:pPr>
      <w:bookmarkStart w:id="37" w:name="_Toc316462821"/>
      <w:bookmarkStart w:id="38" w:name="_Toc322082051"/>
      <w:r>
        <w:t>2.1 Onderzoeksvragen</w:t>
      </w:r>
      <w:bookmarkEnd w:id="33"/>
      <w:bookmarkEnd w:id="34"/>
      <w:bookmarkEnd w:id="35"/>
      <w:bookmarkEnd w:id="36"/>
      <w:bookmarkEnd w:id="37"/>
      <w:bookmarkEnd w:id="38"/>
    </w:p>
    <w:p w:rsidR="009D7390" w:rsidRDefault="009D7390" w:rsidP="00D348EB">
      <w:r>
        <w:t>De vragen die in dit onderzoek centraal hebben gestaan zijn de volgende:</w:t>
      </w:r>
    </w:p>
    <w:p w:rsidR="009D7390" w:rsidRDefault="009D7390" w:rsidP="00D348EB"/>
    <w:p w:rsidR="009D7390" w:rsidRPr="00456E3C" w:rsidRDefault="009D7390" w:rsidP="00A04991">
      <w:pPr>
        <w:pStyle w:val="ListParagraph"/>
        <w:numPr>
          <w:ilvl w:val="0"/>
          <w:numId w:val="1"/>
        </w:numPr>
        <w:rPr>
          <w:i/>
        </w:rPr>
      </w:pPr>
      <w:r w:rsidRPr="00456E3C">
        <w:rPr>
          <w:i/>
        </w:rPr>
        <w:t xml:space="preserve">Beleidsmatige haalbaarheid; </w:t>
      </w:r>
      <w:r>
        <w:rPr>
          <w:i/>
        </w:rPr>
        <w:t>op welke manier sluiten de doelstellingen van de impuls aan bij het gemeentelijk beleid? En welke rol zien de sleutelpartners voor zichzelf binnen het gemeentelijk kader?</w:t>
      </w:r>
    </w:p>
    <w:p w:rsidR="009D7390" w:rsidRDefault="009D7390" w:rsidP="00456E3C">
      <w:pPr>
        <w:pStyle w:val="ListParagraph"/>
        <w:ind w:left="360"/>
      </w:pPr>
      <w:r>
        <w:t xml:space="preserve">Bij de start van het onderzoek is de aansluiting van de impulsdoelstellingen op de gemeentelijke beleidsdoelstellingen achterhaald. Op basis hiervan is het gemeentelijk kader opgesteld waarin de gemeente onder andere aangeeft welke doelstellingen zij heeft, welke doelgroep ze wil bereiken, welke partners ze hierbij ziet en wat ze van hen verlangt. Met de partners is besproken op welke wijze zij mogelijkheden zien voor de combinatiefunctionaris binnen hun organisatie. Uitgangspunt hierbij is geweest dat dit meerwaarde moet bieden voor alle partijen. </w:t>
      </w:r>
    </w:p>
    <w:p w:rsidR="009D7390" w:rsidRDefault="009D7390" w:rsidP="00A04991">
      <w:pPr>
        <w:pStyle w:val="ListParagraph"/>
        <w:numPr>
          <w:ilvl w:val="0"/>
          <w:numId w:val="1"/>
        </w:numPr>
      </w:pPr>
      <w:r w:rsidRPr="00F45D65">
        <w:rPr>
          <w:i/>
        </w:rPr>
        <w:t>Financiële haalbaarheid; is de financiering van de salariskosten gedekt en op welke manier?</w:t>
      </w:r>
      <w:r>
        <w:t xml:space="preserve"> </w:t>
      </w:r>
    </w:p>
    <w:p w:rsidR="009D7390" w:rsidRDefault="009D7390" w:rsidP="00F45D65">
      <w:pPr>
        <w:pStyle w:val="ListParagraph"/>
        <w:ind w:left="360"/>
      </w:pPr>
      <w:r>
        <w:t xml:space="preserve">Op basis van het gemeentelijk kader is gestart met een gemeentelijke inventarisatie. Hierbij is gekeken naar bestaande budgetten waaruit de combinatiefunctionaris betaald zou kunnen worden. Dit is enkel mogelijk wanneer inzet van de combinatiefunctionaris minimaal dezelfde resultaten oplevert als in de huidige situatie. </w:t>
      </w:r>
    </w:p>
    <w:p w:rsidR="009D7390" w:rsidRDefault="009D7390" w:rsidP="00F45D65">
      <w:pPr>
        <w:pStyle w:val="ListParagraph"/>
        <w:ind w:left="360"/>
      </w:pPr>
      <w:r>
        <w:t>Op basis van deze informatie is bekend welk bedrag nog gecofinancierd moet worden en wat dus financieel van de partners wordt verwacht. Het onderzoek heeft zich gericht op de vraag welke partners dit bedrag (structureel) willen en kunnen vrijmaken.</w:t>
      </w:r>
    </w:p>
    <w:p w:rsidR="009D7390" w:rsidRPr="00F45D65" w:rsidRDefault="009D7390" w:rsidP="00A04991">
      <w:pPr>
        <w:pStyle w:val="ListParagraph"/>
        <w:numPr>
          <w:ilvl w:val="0"/>
          <w:numId w:val="1"/>
        </w:numPr>
        <w:rPr>
          <w:i/>
        </w:rPr>
      </w:pPr>
      <w:r w:rsidRPr="00F45D65">
        <w:rPr>
          <w:i/>
        </w:rPr>
        <w:t>Op welke manier wordt het werkgeverschap ingericht?</w:t>
      </w:r>
      <w:r>
        <w:t xml:space="preserve"> </w:t>
      </w:r>
    </w:p>
    <w:p w:rsidR="009D7390" w:rsidRPr="00CA12E7" w:rsidRDefault="009D7390" w:rsidP="00F45D65">
      <w:pPr>
        <w:pStyle w:val="ListParagraph"/>
        <w:ind w:left="360"/>
        <w:rPr>
          <w:i/>
        </w:rPr>
      </w:pPr>
      <w:r w:rsidRPr="00CA12E7">
        <w:t xml:space="preserve">Het onderzoek doet uitspraak over de verschillende varianten van werkgeverschap waarbij de combinatiefunctionaris ondergebracht kan worden. </w:t>
      </w:r>
      <w:r>
        <w:t>Vervolgens</w:t>
      </w:r>
      <w:r w:rsidRPr="00CA12E7">
        <w:t xml:space="preserve"> wordt aangegeven welke vorm binnen Baarle-Nassau </w:t>
      </w:r>
      <w:r>
        <w:t>optimaal zou zijn</w:t>
      </w:r>
      <w:r w:rsidRPr="00CA12E7">
        <w:t xml:space="preserve">. </w:t>
      </w:r>
    </w:p>
    <w:p w:rsidR="009D7390" w:rsidRPr="00BD6ABB" w:rsidRDefault="009D7390" w:rsidP="00A04991">
      <w:pPr>
        <w:pStyle w:val="ListParagraph"/>
        <w:numPr>
          <w:ilvl w:val="0"/>
          <w:numId w:val="1"/>
        </w:numPr>
        <w:rPr>
          <w:i/>
        </w:rPr>
      </w:pPr>
      <w:r w:rsidRPr="00BD6ABB">
        <w:rPr>
          <w:i/>
        </w:rPr>
        <w:t>Hoe ziet</w:t>
      </w:r>
      <w:r>
        <w:rPr>
          <w:i/>
        </w:rPr>
        <w:t xml:space="preserve"> de inhoud van de functies eruit?</w:t>
      </w:r>
    </w:p>
    <w:p w:rsidR="009D7390" w:rsidRDefault="009D7390" w:rsidP="00BD6ABB">
      <w:pPr>
        <w:pStyle w:val="ListParagraph"/>
        <w:ind w:left="360"/>
      </w:pPr>
      <w:r>
        <w:t xml:space="preserve">De combinatiefunctionaris gaat aan de slag binnen verschillende sectoren (onderwijs, sport en/of cultuur) bij verschillende organisaties. Het onderzoek heeft zich gericht op het vastleggen van de taken en de rol die de functionaris binnen deze organisaties heeft. Hierbij wordt een functieprofiel opgesteld. </w:t>
      </w:r>
    </w:p>
    <w:p w:rsidR="009D7390" w:rsidRDefault="009D7390" w:rsidP="00BD6ABB">
      <w:pPr>
        <w:pStyle w:val="ListParagraph"/>
        <w:ind w:left="360"/>
      </w:pPr>
    </w:p>
    <w:p w:rsidR="009D7390" w:rsidRPr="00CE5B4E" w:rsidRDefault="009D7390" w:rsidP="00CA12E7">
      <w:pPr>
        <w:pStyle w:val="ListParagraph"/>
        <w:ind w:left="0"/>
        <w:rPr>
          <w:color w:val="FF0000"/>
        </w:rPr>
      </w:pPr>
      <w:r>
        <w:t xml:space="preserve">Deze vier vragen zijn het uitgangspunt geweest voor dit onderzoek en de gesprekken die daarbij gevoerd zijn. </w:t>
      </w:r>
    </w:p>
    <w:p w:rsidR="009D7390" w:rsidRDefault="009D7390">
      <w:pPr>
        <w:jc w:val="left"/>
        <w:rPr>
          <w:iCs/>
        </w:rPr>
      </w:pPr>
      <w:bookmarkStart w:id="39" w:name="_Toc263325427"/>
      <w:bookmarkStart w:id="40" w:name="_Toc264459252"/>
      <w:bookmarkStart w:id="41" w:name="_Toc264617196"/>
      <w:bookmarkStart w:id="42" w:name="_Toc264619622"/>
    </w:p>
    <w:p w:rsidR="009D7390" w:rsidRDefault="009D7390">
      <w:pPr>
        <w:jc w:val="left"/>
        <w:rPr>
          <w:iCs/>
        </w:rPr>
      </w:pPr>
      <w:bookmarkStart w:id="43" w:name="_Toc316462822"/>
      <w:r>
        <w:br w:type="page"/>
      </w:r>
    </w:p>
    <w:p w:rsidR="009D7390" w:rsidRDefault="009D7390" w:rsidP="00CB2F42">
      <w:pPr>
        <w:pStyle w:val="Paragraaftitel"/>
      </w:pPr>
      <w:bookmarkStart w:id="44" w:name="_Toc322082052"/>
      <w:r>
        <w:t>2.2 Onderzoeksaanpak</w:t>
      </w:r>
      <w:bookmarkEnd w:id="43"/>
      <w:bookmarkEnd w:id="44"/>
      <w:r>
        <w:t xml:space="preserve"> </w:t>
      </w:r>
      <w:bookmarkEnd w:id="39"/>
      <w:bookmarkEnd w:id="40"/>
      <w:bookmarkEnd w:id="41"/>
      <w:bookmarkEnd w:id="42"/>
    </w:p>
    <w:p w:rsidR="009D7390" w:rsidRDefault="009D7390" w:rsidP="00766B6B">
      <w:r>
        <w:t xml:space="preserve">In dit onderzoek </w:t>
      </w:r>
      <w:r w:rsidRPr="00CA12E7">
        <w:t>zijn twee verschillende</w:t>
      </w:r>
      <w:r>
        <w:t xml:space="preserve"> fasen te onderscheiden. Hieronder vindt u de verschillende fasen en een beschrijving van het onderzoek zoals dat tijdens deze fasen is uitgevoerd. </w:t>
      </w:r>
    </w:p>
    <w:p w:rsidR="009D7390" w:rsidRDefault="009D7390" w:rsidP="00766B6B"/>
    <w:p w:rsidR="009D7390" w:rsidRPr="0052339F" w:rsidRDefault="009D7390" w:rsidP="00766B6B">
      <w:pPr>
        <w:rPr>
          <w:rStyle w:val="alineakop"/>
        </w:rPr>
      </w:pPr>
      <w:r>
        <w:rPr>
          <w:rStyle w:val="alineakop"/>
        </w:rPr>
        <w:t>2</w:t>
      </w:r>
      <w:r w:rsidRPr="0052339F">
        <w:rPr>
          <w:rStyle w:val="alineakop"/>
        </w:rPr>
        <w:t>.2.1 Interne fase</w:t>
      </w:r>
    </w:p>
    <w:p w:rsidR="009D7390" w:rsidRDefault="009D7390" w:rsidP="00766B6B">
      <w:r>
        <w:t>Het onderzoek is gestart met het achterhalen en vastleggen van de wensen, doelen en voorwaarden die de gemeente verbindt aan de inzet van een combinatiefunctionaris. Hiertoe heeft een overleg met de beleidsmedewerkers en de portefeuillehouder van de relevante beleidsterreinen plaatsgevonden. Gelijktijdig is het liggende beleid van deze beleidsterreinen doorgenomen, waarbij is gekeken op welke manier de combinatiefunctionaris bij kan dragen aan het realiseren van de bestaande beleidsdoelen. De uitkomsten van het overleg en de beleidsinventarisatie is vastgelegd in het gemeentelijk kader waarin de visie, de doelstellingen, de doelgroep, de beoogde maatschappelijke effecten en de randvoorwaarden beschreven zijn.</w:t>
      </w:r>
      <w:r w:rsidRPr="002E0922">
        <w:t xml:space="preserve"> </w:t>
      </w:r>
      <w:r>
        <w:t>U vindt het gemeentelijk kader integraal in de bijlage.</w:t>
      </w:r>
    </w:p>
    <w:p w:rsidR="009D7390" w:rsidRDefault="009D7390" w:rsidP="00766B6B">
      <w:r>
        <w:t>Vervolgens is aan de hand van het gemeentelijk kader gekeken naar de budgetten van de relevante beleidsterreinen. Daar waar de combinatiefunctionaris het middel kan zijn om de beleidsdoelstellingen van het betreffende beleidsterrein te realiseren, kan het onderliggende budget aangewend worden ter cofinanciering van de salariskosten. Ook is gekeken naar eventueel vrij besteedbaar budget dat ingezet kan worden. Dit is gedaan in overleg met de betrokken beleidsterreinen en de afdeling financiën. Gebleken is dat het mogelijk is te komen tot een financiering van de door de Rijksregeling gevraagde minimale 40% van de salariskosten van de combinatiefunctionaris. Dit komt neer op € 15.800,-. Deze financiering komt deels voort uit het budget 'Diversen sociaal cultureel beleid' en deels uit een reservering die binnen het beleidsterrein sport bestaat. Hiermee zou gemeentelijke financiering in ieder geval tot en met 2015 gegarandeerd zijn.</w:t>
      </w:r>
    </w:p>
    <w:p w:rsidR="009D7390" w:rsidRDefault="009D7390" w:rsidP="00766B6B">
      <w:r>
        <w:t>De resterende 60% van de salariskosten die gefinancierd dient te worden wordt gedekt door 40% vanuit het Rijk en 20% vanuit de lokale partners. Dit is tevens de 'minimale' verdeling van de cofinanciering zoals die door de regeling gegeven wordt. De gemeente is vrij om te besluiten een groter deel van de cofinanciering op zich te nemen, ten gunste van de lokale partners. In het geval van Baarle-Nassau is besloten om dit niet te doen omdat:</w:t>
      </w:r>
    </w:p>
    <w:p w:rsidR="009D7390" w:rsidRDefault="009D7390" w:rsidP="00882C90">
      <w:pPr>
        <w:pStyle w:val="ListParagraph"/>
        <w:numPr>
          <w:ilvl w:val="0"/>
          <w:numId w:val="19"/>
        </w:numPr>
      </w:pPr>
      <w:r>
        <w:t>In het kader van de bezuinigingen de gemeente geen groter deel kan en wil vrijmaken.</w:t>
      </w:r>
    </w:p>
    <w:p w:rsidR="009D7390" w:rsidRDefault="009D7390" w:rsidP="00882C90">
      <w:pPr>
        <w:pStyle w:val="ListParagraph"/>
        <w:numPr>
          <w:ilvl w:val="0"/>
          <w:numId w:val="19"/>
        </w:numPr>
      </w:pPr>
      <w:r>
        <w:t>De gemeente bij het aanstellen van een combinatiefunctionaris</w:t>
      </w:r>
      <w:r w:rsidRPr="00DF785B">
        <w:t xml:space="preserve"> </w:t>
      </w:r>
      <w:r>
        <w:t>van haar partners niet enkel een inhoudelijke betrokkenheid, maar ook een financiële betrokkenheid verwacht.</w:t>
      </w:r>
    </w:p>
    <w:p w:rsidR="009D7390" w:rsidRDefault="009D7390" w:rsidP="00882C90">
      <w:pPr>
        <w:pStyle w:val="ListParagraph"/>
        <w:numPr>
          <w:ilvl w:val="0"/>
          <w:numId w:val="19"/>
        </w:numPr>
      </w:pPr>
      <w:r>
        <w:t>Een financiële bijdrage van de partners ertoe bijdraagt dat ook door hen wordt gezocht naar een invulling van de functie die daadwerkelijk meerwaarde brengt ten opzichte van de huidige situatie.</w:t>
      </w:r>
    </w:p>
    <w:p w:rsidR="009D7390" w:rsidRDefault="009D7390" w:rsidP="00DF785B"/>
    <w:p w:rsidR="009D7390" w:rsidRDefault="009D7390" w:rsidP="00DF785B">
      <w:r>
        <w:t>In de praktijk betekent dit dat er van de partners, voor een structurele inzet van 30 uur in de week, €7.900,- op jaarbasis wordt gevraagd.</w:t>
      </w:r>
    </w:p>
    <w:p w:rsidR="009D7390" w:rsidRDefault="009D7390" w:rsidP="00DF785B"/>
    <w:p w:rsidR="009D7390" w:rsidRDefault="009D7390" w:rsidP="00766B6B">
      <w:r>
        <w:t>Het gemeentelijk kader en het financieel overzicht vormen 'het gemeentelijk verhaal' waarmee met de beoogde partners in gesprek gegaan is.</w:t>
      </w:r>
    </w:p>
    <w:p w:rsidR="009D7390" w:rsidRDefault="009D7390" w:rsidP="00766B6B"/>
    <w:p w:rsidR="009D7390" w:rsidRPr="0052339F" w:rsidRDefault="009D7390" w:rsidP="00766B6B">
      <w:pPr>
        <w:rPr>
          <w:rStyle w:val="alineakop"/>
        </w:rPr>
      </w:pPr>
      <w:r>
        <w:rPr>
          <w:rStyle w:val="alineakop"/>
        </w:rPr>
        <w:t>2</w:t>
      </w:r>
      <w:r w:rsidRPr="0052339F">
        <w:rPr>
          <w:rStyle w:val="alineakop"/>
        </w:rPr>
        <w:t>.2.2 Informeren en betrekken van de sleutelpartner</w:t>
      </w:r>
    </w:p>
    <w:p w:rsidR="009D7390" w:rsidRDefault="009D7390" w:rsidP="00766B6B">
      <w:r>
        <w:t xml:space="preserve">Na het intern opstellen van het gemeentelijk kader en het achterhalen van de financiële dekking van het gemeentelijk aandeel van de salariskosten, zijn de externe partijen benaderd. </w:t>
      </w:r>
    </w:p>
    <w:p w:rsidR="009D7390" w:rsidRDefault="009D7390" w:rsidP="00766B6B">
      <w:r>
        <w:t xml:space="preserve">Uit het kader is gebleken dat bij het aanstellen van een combinatiefunctionaris binnen Baarle-Nassau, deze ingezet zal worden met het onderwijs als uitvalsbasis. Vanuit zijn/haar werk binnen de school zal de combinatiefunctionaris de sportverenigingen betrekken en vervolgens ook daar werkzaamheden uitvoeren. Vanwege het gering aantal beschikbare fte (0,79), de bestaande beleidsdoelen en de wensen uit het veld, is besloten de sector cultuur buiten beschouwing te laten. </w:t>
      </w:r>
    </w:p>
    <w:p w:rsidR="009D7390" w:rsidRDefault="009D7390" w:rsidP="00766B6B">
      <w:r>
        <w:t xml:space="preserve">Ook voor de aanvulling van de 20% cofinanciering door de partners wordt het onderwijs gezien als meest geschikte en opportune partij. Dit maakt het onderwijs tot sleutelpartner. In het onderzoek is er dan ook voor gekozen om deze partij eerst 'aan boord' te krijgen alvorens de partners uit de sportsector inhoudelijk te betrekken. </w:t>
      </w:r>
    </w:p>
    <w:p w:rsidR="009D7390" w:rsidRDefault="009D7390" w:rsidP="00766B6B"/>
    <w:p w:rsidR="009D7390" w:rsidRDefault="009D7390" w:rsidP="00766B6B">
      <w:r>
        <w:t>Met het gemeentelijk kader in de hand is gesproken met de locatiedirecteuren van de drie basisscholen binnen de gemeente Baarle-Nassau (De Regenboog, Bernardus en De Akkerwinde). Hiertoe zijn twee overleggen gevoerd en een aantal telefonische gesprekken. Uit de overleggen is meteen gebleken dat de drie scholen inhoudelijk mogelijkheden zien binnen de Rijksregeling en het kader dat de gemeente Baarle-Nassau heeft opgesteld. Met name de inzet van een combinatiefunctionaris op het realiseren van een doorlopende leerlijn en het opzetten van dagarrangementen waarin de samenwerking wordt gevonden met sportverenigingen zou een meerwaarde betekenen ten opzichte van de huidige situatie.</w:t>
      </w:r>
    </w:p>
    <w:p w:rsidR="009D7390" w:rsidRDefault="009D7390" w:rsidP="00766B6B">
      <w:r>
        <w:t xml:space="preserve">Tijdens de twee gesprekken zijn echter ook een drietal kanttekeningen dan wel knelpunten aangegeven: </w:t>
      </w:r>
    </w:p>
    <w:p w:rsidR="009D7390" w:rsidRDefault="009D7390" w:rsidP="00766B6B"/>
    <w:p w:rsidR="009D7390" w:rsidRDefault="009D7390" w:rsidP="00A04991">
      <w:pPr>
        <w:pStyle w:val="ListParagraph"/>
        <w:numPr>
          <w:ilvl w:val="0"/>
          <w:numId w:val="3"/>
        </w:numPr>
      </w:pPr>
      <w:r>
        <w:t>De directeuren zien geen mogelijkheid binnen hun eigen begroting een bijdrage in de cofinanciering te leveren.</w:t>
      </w:r>
    </w:p>
    <w:p w:rsidR="009D7390" w:rsidRDefault="009D7390" w:rsidP="00A04991">
      <w:pPr>
        <w:pStyle w:val="ListParagraph"/>
        <w:numPr>
          <w:ilvl w:val="0"/>
          <w:numId w:val="3"/>
        </w:numPr>
      </w:pPr>
      <w:r>
        <w:t>Het onderwijs ziet geen rol voor zichzelf als (formeel) werkgever van de combinatiefunctionaris.</w:t>
      </w:r>
    </w:p>
    <w:p w:rsidR="009D7390" w:rsidRDefault="009D7390" w:rsidP="00A04991">
      <w:pPr>
        <w:pStyle w:val="ListParagraph"/>
        <w:numPr>
          <w:ilvl w:val="0"/>
          <w:numId w:val="3"/>
        </w:numPr>
      </w:pPr>
      <w:r>
        <w:t>Wanneer er mogelijkheden worden gevonden om een combinatiefunctionaris te laten starten, dan gaat het onderwijs voor een structurele inzet en niet voor een inzet gedurende een kortere periode.</w:t>
      </w:r>
    </w:p>
    <w:p w:rsidR="009D7390" w:rsidRDefault="009D7390" w:rsidP="00766B6B"/>
    <w:p w:rsidR="009D7390" w:rsidRDefault="009D7390" w:rsidP="00766B6B">
      <w:r>
        <w:t>De kanttekeningen b en c zijn zodanig van aard dat hiermee in het vervolg van het onderzoek rekening gehouden kan worden. Bovendien neemt de gemeente ten aanzien van punt c een zelfde standpunt in. Kanttekening a, het afwezig zijn van cofinancieringsmogelijkheden binnen de scholen, levert echter een direct probleem op dat opgelost moet worden voordat voortzetten van het onderzoek zinvol is.</w:t>
      </w:r>
    </w:p>
    <w:p w:rsidR="009D7390" w:rsidRDefault="009D7390" w:rsidP="00766B6B">
      <w:r>
        <w:t>De conclusie van de gesprekken met de locatiedirecteuren is geweest dat een inzet van een combinatiefunctionaris zodanig meerwaarde kan bieden dat gekeken moet worden hoe toch tot voldoende cofinanciering gekomen kan worden. Het probleem voor met name De Regenboog en De Akkerwinde bestaat eruit dat zij vanuit hun bestuur een vastgesteld budget krijgen ten behoeve van de formatie EN dat de formatie onder druk staat. Het aantal personeelsuren zal dus moeten dalen en het budget per persoon staat vast. Binnen die situatie is het niet reëel extra ureninzet van de combinatiefunctionaris te bekostigen uit het budget voor het bestaande personeel. Hierop is contact gezocht met de onderwijsbesturen van alle drie de scholen, Stichting Opmaat (waaronder De Regenboog valt) en Het Groene Lint (waaronder zowel De Akkerwinde als Bernardus valt). Hieruit bleek echter al snel dat zij geen mogelijkheid zien om gezamenlijk jaarlijks €7.900,- vrij te maken.</w:t>
      </w:r>
    </w:p>
    <w:p w:rsidR="009D7390" w:rsidRDefault="009D7390" w:rsidP="00766B6B"/>
    <w:p w:rsidR="009D7390" w:rsidRDefault="009D7390" w:rsidP="00766B6B">
      <w:r>
        <w:t xml:space="preserve">Hiermee heeft het onderwijs aangegeven geen ruimte te zien voor cofinanciering. Ook is aangegeven dat zij hiermee de komst van een combinatiefunctionaris niet haalbaar achten. Een noot die het onderwijs hierbij wel mee wil geven is dat er waardering bestaat voor het initiatief en de wil van de gemeente om structureel €15.800,- vrij te maken. </w:t>
      </w:r>
    </w:p>
    <w:p w:rsidR="009D7390" w:rsidRDefault="009D7390" w:rsidP="00766B6B"/>
    <w:p w:rsidR="009D7390" w:rsidRPr="00617E65" w:rsidRDefault="009D7390" w:rsidP="00766B6B">
      <w:r w:rsidRPr="00617E65">
        <w:t>Tot slot is met deze boodschap teruggegaan naar de verantwoordelijke wethouder Vermeer om in overleg te besluiten wat het vervolg moet zijn. Hierbij zijn er drie opties:</w:t>
      </w:r>
    </w:p>
    <w:p w:rsidR="009D7390" w:rsidRPr="00617E65" w:rsidRDefault="009D7390" w:rsidP="00766B6B"/>
    <w:p w:rsidR="009D7390" w:rsidRPr="00617E65" w:rsidRDefault="009D7390" w:rsidP="00600810">
      <w:pPr>
        <w:pStyle w:val="ListParagraph"/>
        <w:numPr>
          <w:ilvl w:val="0"/>
          <w:numId w:val="20"/>
        </w:numPr>
      </w:pPr>
      <w:r w:rsidRPr="00617E65">
        <w:t>De gemeente gaat opzoek naar aanvullende middelen om zonder bijdrage van de partners te voldoen aan 60% cofianciering. Dit beteken</w:t>
      </w:r>
      <w:r>
        <w:t>t</w:t>
      </w:r>
      <w:r w:rsidRPr="00617E65">
        <w:t xml:space="preserve"> dat er structureel €7.900,- </w:t>
      </w:r>
      <w:r>
        <w:t xml:space="preserve">extra </w:t>
      </w:r>
      <w:r w:rsidRPr="00617E65">
        <w:t>op jaarbasis vrijgemaakt moet kunnen worden.</w:t>
      </w:r>
    </w:p>
    <w:p w:rsidR="009D7390" w:rsidRPr="00617E65" w:rsidRDefault="009D7390" w:rsidP="00600810">
      <w:pPr>
        <w:pStyle w:val="ListParagraph"/>
        <w:numPr>
          <w:ilvl w:val="0"/>
          <w:numId w:val="20"/>
        </w:numPr>
      </w:pPr>
      <w:r w:rsidRPr="00617E65">
        <w:t xml:space="preserve">Er worden mogelijke partners onder de sportverenigingen benaderd met de vraag 20% cofinanciering beschikbaar te stellen voor de inzet van een combinatiefunctionaris binnen hun vereniging. Ook in dat geval wordt van hen (gezamenlijk) gevraagd structureel €7.900,- op jaarbasis vrij te maken. </w:t>
      </w:r>
    </w:p>
    <w:p w:rsidR="009D7390" w:rsidRPr="00617E65" w:rsidRDefault="009D7390" w:rsidP="00600810">
      <w:pPr>
        <w:pStyle w:val="ListParagraph"/>
        <w:ind w:left="360"/>
      </w:pPr>
      <w:r w:rsidRPr="00617E65">
        <w:t>Indien dit mogelijk is, zou dit echter ook een verschuiving van inzet van de combinatiefunctionaris betekenen. Zonder deelname van het onderwijs, komt de inzet vrijwel volledig te liggen binnen de sport. Daarmee is de verbindende rol van een combinatiefunctionaris verdwenen. Dit is in strijd met de opzet van de landelijke regeling en de gemeentelijke doelstellingen zoals die uitgesproken zijn in het kader.</w:t>
      </w:r>
    </w:p>
    <w:p w:rsidR="009D7390" w:rsidRPr="00617E65" w:rsidRDefault="009D7390" w:rsidP="00600810">
      <w:pPr>
        <w:pStyle w:val="ListParagraph"/>
        <w:numPr>
          <w:ilvl w:val="0"/>
          <w:numId w:val="20"/>
        </w:numPr>
      </w:pPr>
      <w:r w:rsidRPr="00617E65">
        <w:t>Onder de huidige omstandigheden moet geconcludeerd worden dat het voor de gemeente Baarle-Nassau niet haalbaar is structureel een combinatiefunctionaris aan te stellen en daarmee deel te nemen aan de impuls Brede scholen, sport en cultuur.</w:t>
      </w:r>
    </w:p>
    <w:p w:rsidR="009D7390" w:rsidRDefault="009D7390" w:rsidP="00766B6B"/>
    <w:p w:rsidR="009D7390" w:rsidRDefault="009D7390" w:rsidP="00766B6B">
      <w:r>
        <w:t>In overleg is geconcludeerd dat het op dit moment niet haalbaar is voor de gemeente Baarle-Nassau om op een juiste wijze en met een invulling die voor alle partijen meerwaarde biedt, deel te nemen aan de impuls Brede scholen, sport en cultuur.</w:t>
      </w:r>
    </w:p>
    <w:p w:rsidR="009D7390" w:rsidRDefault="009D7390" w:rsidP="00766B6B"/>
    <w:p w:rsidR="009D7390" w:rsidRDefault="009D7390" w:rsidP="00CB2F42">
      <w:pPr>
        <w:pStyle w:val="Paragraaftitel"/>
      </w:pPr>
      <w:bookmarkStart w:id="45" w:name="_Toc263325428"/>
      <w:bookmarkStart w:id="46" w:name="_Toc264459253"/>
      <w:bookmarkStart w:id="47" w:name="_Toc264617197"/>
      <w:bookmarkStart w:id="48" w:name="_Toc264619623"/>
      <w:bookmarkStart w:id="49" w:name="_Toc316462823"/>
      <w:bookmarkStart w:id="50" w:name="_Toc322082053"/>
      <w:r>
        <w:t xml:space="preserve">2.3 </w:t>
      </w:r>
      <w:bookmarkEnd w:id="45"/>
      <w:bookmarkEnd w:id="46"/>
      <w:bookmarkEnd w:id="47"/>
      <w:bookmarkEnd w:id="48"/>
      <w:r>
        <w:t>Resultaat van het onderzoek aan de hand van de vier vragen.</w:t>
      </w:r>
      <w:bookmarkEnd w:id="49"/>
      <w:bookmarkEnd w:id="50"/>
    </w:p>
    <w:p w:rsidR="009D7390" w:rsidRDefault="009D7390" w:rsidP="00AD5B22">
      <w:r>
        <w:t xml:space="preserve">Hoewel in de bovenstaande paragraaf aangegeven is dat de aanstelling van een combinatiefunctionaris en daarmee structurele deelname aan de impuls niet op een juiste en waardevolle wijze haalbaar is, zal in deze paragraaf het resultaat op de 4 onderzoeksvragen (paragraaf 2.1) toch afzonderlijk behandeld worden. Dit geeft een volledig beeld van het onderzoek. </w:t>
      </w:r>
    </w:p>
    <w:p w:rsidR="009D7390" w:rsidRDefault="009D7390" w:rsidP="00AD5B22"/>
    <w:p w:rsidR="009D7390" w:rsidRPr="00456E3C" w:rsidRDefault="009D7390" w:rsidP="00AE09C5">
      <w:pPr>
        <w:pStyle w:val="ListParagraph"/>
        <w:numPr>
          <w:ilvl w:val="0"/>
          <w:numId w:val="21"/>
        </w:numPr>
        <w:rPr>
          <w:i/>
        </w:rPr>
      </w:pPr>
      <w:r w:rsidRPr="00456E3C">
        <w:rPr>
          <w:i/>
        </w:rPr>
        <w:t xml:space="preserve">Beleidsmatige haalbaarheid; </w:t>
      </w:r>
      <w:r>
        <w:rPr>
          <w:i/>
        </w:rPr>
        <w:t>op welke manier sluiten de doelstellingen van de impuls aan bij het gemeentelijk beleid? En welke rol zien de sleutelpartners voor zichzelf binnen het gemeentelijk kader?</w:t>
      </w:r>
    </w:p>
    <w:p w:rsidR="009D7390" w:rsidRDefault="009D7390" w:rsidP="00AE09C5">
      <w:pPr>
        <w:ind w:left="360"/>
      </w:pPr>
      <w:r>
        <w:t xml:space="preserve">De doelstellingen van de landelijke impuls sluiten aan bij de lokale doelstellingen uit het liggende beleid. Lokale doelen kunnen gerealiseerd worden door middel van inzet van de combinatiefunctionaris. In het gemeentelijk kader is weergegeven binnen welke grenzen deze inzet meerwaarde biedt voor de gemeente. </w:t>
      </w:r>
    </w:p>
    <w:p w:rsidR="009D7390" w:rsidRDefault="009D7390" w:rsidP="00AE09C5">
      <w:pPr>
        <w:ind w:left="360"/>
      </w:pPr>
      <w:r>
        <w:t>Uit de gesprekken blijkt dat het kader voldoende mogelijkheden voor het onderwijs (de sleutelpartner) biedt om de combinatiefuncties in te vullen. De doelstellingen van de gemeente en het onderwijs zijn dan ook zeker verenigbaar en zelfs gelijkaardig. Daarbij hebben de scholen aangegeven te verwachten dat de invulling van de functies tussen de verschillende scholen onderling, ook niet ver uit elkaar zal liggen.</w:t>
      </w:r>
      <w:r w:rsidRPr="00C62C9A">
        <w:t xml:space="preserve"> </w:t>
      </w:r>
      <w:r>
        <w:t>In het kader van de onderlinge uitwisselbaarheid wordt hier door hen naar gestreefd. De Akkerwinde heeft enkel aangegeven dat het accent op de kwalitatieve verbetering van de gymlessen minder noodzakelijk is.</w:t>
      </w:r>
    </w:p>
    <w:p w:rsidR="009D7390" w:rsidRDefault="009D7390" w:rsidP="00AE09C5">
      <w:pPr>
        <w:ind w:left="360"/>
      </w:pPr>
      <w:r>
        <w:t>Hiermee is deelname aan de impuls beleidsmatig haalbaar.</w:t>
      </w:r>
    </w:p>
    <w:p w:rsidR="009D7390" w:rsidRDefault="009D7390" w:rsidP="00AE09C5">
      <w:pPr>
        <w:pStyle w:val="ListParagraph"/>
        <w:ind w:left="360"/>
      </w:pPr>
    </w:p>
    <w:p w:rsidR="009D7390" w:rsidRDefault="009D7390" w:rsidP="00AE09C5">
      <w:pPr>
        <w:pStyle w:val="ListParagraph"/>
        <w:numPr>
          <w:ilvl w:val="0"/>
          <w:numId w:val="21"/>
        </w:numPr>
      </w:pPr>
      <w:r w:rsidRPr="00F45D65">
        <w:rPr>
          <w:i/>
        </w:rPr>
        <w:t>Financiële haalbaarheid; is de financiering van de salariskosten gedekt en op welke manier?</w:t>
      </w:r>
      <w:r>
        <w:t xml:space="preserve"> </w:t>
      </w:r>
    </w:p>
    <w:p w:rsidR="009D7390" w:rsidRDefault="009D7390" w:rsidP="000F0009">
      <w:pPr>
        <w:pStyle w:val="ListParagraph"/>
        <w:ind w:left="360"/>
      </w:pPr>
      <w:r>
        <w:t>Bij de financiering van de salariskosten (met een normbedrag van €50.000,- per fte) geeft het Rijk een verdeling aan waarbij 40% door de Rijksoverheid gefinancierd wordt, minimaal 40% door de gemeente en maximaal 20% door de lokale partners. Aanstelling van de combinatiefunctionarissen zal ook andere kosten met zich meebrengen waarover door het Rijk geen uitspraken en bepalingen zijn gedaan. Deze kosten hoeven dan ook niet per definitie door de gemeente opgebracht te worden. U moet hierbij denken aan:</w:t>
      </w:r>
    </w:p>
    <w:p w:rsidR="009D7390" w:rsidRDefault="009D7390" w:rsidP="000F0009">
      <w:pPr>
        <w:pStyle w:val="ListParagraph"/>
        <w:numPr>
          <w:ilvl w:val="0"/>
          <w:numId w:val="5"/>
        </w:numPr>
      </w:pPr>
      <w:r>
        <w:t>Activiteitenkosten</w:t>
      </w:r>
    </w:p>
    <w:p w:rsidR="009D7390" w:rsidRDefault="009D7390" w:rsidP="000F0009">
      <w:pPr>
        <w:pStyle w:val="ListParagraph"/>
        <w:numPr>
          <w:ilvl w:val="0"/>
          <w:numId w:val="5"/>
        </w:numPr>
      </w:pPr>
      <w:r>
        <w:t>Aansturingskosten</w:t>
      </w:r>
    </w:p>
    <w:p w:rsidR="009D7390" w:rsidRDefault="009D7390" w:rsidP="000F0009">
      <w:pPr>
        <w:pStyle w:val="ListParagraph"/>
        <w:numPr>
          <w:ilvl w:val="0"/>
          <w:numId w:val="5"/>
        </w:numPr>
      </w:pPr>
      <w:r>
        <w:t>Huisvestingskosten</w:t>
      </w:r>
    </w:p>
    <w:p w:rsidR="009D7390" w:rsidRDefault="009D7390" w:rsidP="000F0009">
      <w:pPr>
        <w:pStyle w:val="ListParagraph"/>
        <w:ind w:left="360"/>
      </w:pPr>
    </w:p>
    <w:p w:rsidR="009D7390" w:rsidRDefault="009D7390" w:rsidP="000F0009">
      <w:pPr>
        <w:pStyle w:val="ListParagraph"/>
        <w:ind w:left="360"/>
      </w:pPr>
      <w:r>
        <w:t>De hoogte van deze kosten zijn pas accuraat in te schatten op het moment dat helder is wat de concrete taken en werkzaamheden van de functionaris zullen zijn. U moet daarbij denken aan een bedrag tussen de €10.000,- en €20.0000,-.</w:t>
      </w:r>
    </w:p>
    <w:p w:rsidR="009D7390" w:rsidRDefault="009D7390" w:rsidP="000F0009">
      <w:pPr>
        <w:pStyle w:val="ListParagraph"/>
        <w:ind w:left="360"/>
      </w:pPr>
      <w:r>
        <w:t xml:space="preserve">Uit het financieel onderzoek in de gemeentelijke budgetten tijdens de eerste </w:t>
      </w:r>
      <w:r>
        <w:rPr>
          <w:i/>
        </w:rPr>
        <w:t>interne fase</w:t>
      </w:r>
      <w:r>
        <w:t xml:space="preserve"> (2.2.1) is naar voren gekomen dat de gemeente tot de gevraagde financiering van 40% van de salariskosten kan komen. Van het onderwijs wordt gevraagd de overige 20% voor haar rekening te nemen. </w:t>
      </w:r>
    </w:p>
    <w:p w:rsidR="009D7390" w:rsidRDefault="009D7390" w:rsidP="00AE09C5">
      <w:pPr>
        <w:pStyle w:val="ListParagraph"/>
        <w:ind w:left="360"/>
      </w:pPr>
      <w:r>
        <w:t>Tijdens de gesprekken met zowel de locatiedirecteuren als de onderwijsbesturen is gebleken dat het onderwijs hiertoe geen mogelijkheid wil en kan zien. Belangrijke reden hierbij is de druk op de huidige formatie en het gebrek aan ruimte in de salarisbudgetten. Enige andere financieringsmogelijkheid die dan voor de scholen over blijft, is een bezuiniging op de uitgave aan onderwijsmaterialen. Hierin zien de directeuren geen ruimte om €7.900,- vrij te maken.</w:t>
      </w:r>
    </w:p>
    <w:p w:rsidR="009D7390" w:rsidRDefault="009D7390" w:rsidP="00AE09C5">
      <w:pPr>
        <w:pStyle w:val="ListParagraph"/>
        <w:ind w:left="360"/>
      </w:pPr>
      <w:r>
        <w:t xml:space="preserve">Gezien de verandering van de aard van de inzet van de combinatiefunctionaris, wordt een inzet binnen enkel de sportverenigingen (door het Rijk) niet als geschikt gezien. De mogelijkheid om de resterende 20% te laten financieren door de verenigingen is dan ook niet nader onderzocht. </w:t>
      </w:r>
    </w:p>
    <w:p w:rsidR="009D7390" w:rsidRDefault="009D7390" w:rsidP="00AE09C5">
      <w:pPr>
        <w:pStyle w:val="ListParagraph"/>
        <w:ind w:left="360"/>
      </w:pPr>
      <w:r>
        <w:t>Hiermee blijkt structurele deelname aan de impuls financieel niet haalbaar.</w:t>
      </w:r>
    </w:p>
    <w:p w:rsidR="009D7390" w:rsidRDefault="009D7390" w:rsidP="00AE09C5">
      <w:pPr>
        <w:pStyle w:val="ListParagraph"/>
        <w:ind w:left="360"/>
      </w:pPr>
    </w:p>
    <w:p w:rsidR="009D7390" w:rsidRPr="00F45D65" w:rsidRDefault="009D7390" w:rsidP="00AE09C5">
      <w:pPr>
        <w:pStyle w:val="ListParagraph"/>
        <w:numPr>
          <w:ilvl w:val="0"/>
          <w:numId w:val="21"/>
        </w:numPr>
        <w:rPr>
          <w:i/>
        </w:rPr>
      </w:pPr>
      <w:r w:rsidRPr="00F45D65">
        <w:rPr>
          <w:i/>
        </w:rPr>
        <w:t>Op welke manier wordt het werkgeverschap ingericht?</w:t>
      </w:r>
      <w:r>
        <w:t xml:space="preserve"> </w:t>
      </w:r>
    </w:p>
    <w:p w:rsidR="009D7390" w:rsidRDefault="009D7390" w:rsidP="00AE09C5">
      <w:pPr>
        <w:pStyle w:val="ListParagraph"/>
        <w:ind w:left="360"/>
      </w:pPr>
      <w:r>
        <w:t>Na het afwezig blijken van financiële haalbaarheid lijkt het beantwoorden van deze vraag minder relevant. Om toch een volledig beeld te geven, worden de verschillende mogelijkheden wel toegelicht.</w:t>
      </w:r>
    </w:p>
    <w:p w:rsidR="009D7390" w:rsidRDefault="009D7390" w:rsidP="00AE09C5">
      <w:pPr>
        <w:pStyle w:val="ListParagraph"/>
        <w:ind w:left="360"/>
      </w:pPr>
      <w:r>
        <w:t>Eis die door het Rijk aan de combinatiefunctionarissen wordt gesteld is dat deze 1 werkgever heeft. Daarnaast geeft het Rijk aan dat de voorkeur bestaat dat het werkgeverschap ingevuld wordt door de lokale partners, dit is echter geen harde eis.</w:t>
      </w:r>
    </w:p>
    <w:p w:rsidR="009D7390" w:rsidRDefault="009D7390" w:rsidP="00AE09C5">
      <w:pPr>
        <w:pStyle w:val="ListParagraph"/>
        <w:ind w:left="360"/>
      </w:pPr>
      <w:r>
        <w:t xml:space="preserve">Bij het opstellen van het kader heeft de gemeente al aangegeven in ieder geval geen werkgever te willen zijn. </w:t>
      </w:r>
    </w:p>
    <w:p w:rsidR="009D7390" w:rsidRDefault="009D7390" w:rsidP="00AE09C5">
      <w:pPr>
        <w:pStyle w:val="ListParagraph"/>
        <w:ind w:left="360"/>
      </w:pPr>
      <w:r>
        <w:t>Het onderwijs neemt hetzelfde standpunt als de gemeente in. Motivatie hierbij is dat zij, ondanks vertrouwen in de structuraliteit van de regeling, toch niet vast willen zitten aan personeel wanneer de regeling mocht stoppen te bestaan. Bovendien vindt men het niet legitiem een nieuwe combinatiefunctionaris aan het personeelsbestand toe te voegen, terwijl de eigen formatie onder druk staat.</w:t>
      </w:r>
    </w:p>
    <w:p w:rsidR="009D7390" w:rsidRDefault="009D7390" w:rsidP="00AE09C5">
      <w:pPr>
        <w:pStyle w:val="ListParagraph"/>
        <w:ind w:left="360"/>
      </w:pPr>
      <w:r>
        <w:t>De sportverenigingen zijn niet geraadpleegd, maar hiervoor geldt dat zij als vrijwilligersorganisatie zelden geschikt zijn om de rol van werkgever op zich te nemen. Daar waar een sportvereniging optreed als werkgever gebeurt dit meestal door een professionele club of een aantal verenigingen gegroepeerd op een sportpark. De gewenste invulling van de functie binnen Baarle-Nassau zorgt er bovendien voor dat het werkgeverschap door de verenigingen niet optimaal is.</w:t>
      </w:r>
    </w:p>
    <w:p w:rsidR="009D7390" w:rsidRDefault="009D7390" w:rsidP="00AE09C5">
      <w:pPr>
        <w:pStyle w:val="ListParagraph"/>
        <w:ind w:left="360"/>
      </w:pPr>
    </w:p>
    <w:p w:rsidR="009D7390" w:rsidRDefault="009D7390" w:rsidP="00AE09C5">
      <w:pPr>
        <w:pStyle w:val="ListParagraph"/>
        <w:ind w:left="360"/>
      </w:pPr>
      <w:r>
        <w:t xml:space="preserve">Voor een invulling van het werkgeverschap van de combinatiefunctionaris zou dus gezocht moeten worden naar een andere oplossing. Om een compleet beeld te geven staan hieronder mogelijkheden die gangbaar zijn in reeds gestarte gemeenten: </w:t>
      </w:r>
    </w:p>
    <w:p w:rsidR="009D7390" w:rsidRDefault="009D7390" w:rsidP="00AE09C5">
      <w:pPr>
        <w:pStyle w:val="ListParagraph"/>
        <w:numPr>
          <w:ilvl w:val="0"/>
          <w:numId w:val="6"/>
        </w:numPr>
      </w:pPr>
      <w:r>
        <w:t>Werkgeverschap via een reeds bestaande of nieuw op te richten stichting. Hierbij heeft het de voorkeur dat alle partners en de gemeente vertegenwoordigd zijn in deze stichting.</w:t>
      </w:r>
    </w:p>
    <w:p w:rsidR="009D7390" w:rsidRDefault="009D7390" w:rsidP="00AE09C5">
      <w:pPr>
        <w:pStyle w:val="ListParagraph"/>
        <w:numPr>
          <w:ilvl w:val="0"/>
          <w:numId w:val="6"/>
        </w:numPr>
      </w:pPr>
      <w:r>
        <w:t>Werkgeverschap via een payroll-bureau. Hierbij is de payroll-aanbieder de formeel en juridisch werkgever. Het materieel werkgeverschap (de daadwerkelijke aansturing en het verschaffen van een werkplek) blijft echter in handen van de partijen waar de functionaris de werkzaamheden gaat verrichten.</w:t>
      </w:r>
    </w:p>
    <w:p w:rsidR="009D7390" w:rsidRDefault="009D7390" w:rsidP="00AE09C5">
      <w:pPr>
        <w:pStyle w:val="ListParagraph"/>
        <w:numPr>
          <w:ilvl w:val="0"/>
          <w:numId w:val="6"/>
        </w:numPr>
      </w:pPr>
      <w:r>
        <w:t>Een subsidierelatie met Sportservice Noord-Brabant. Hierbij neemt Sportservice het volledig werkgeverschap op zich (zowel formeel als materieel). Dit heeft als voordeel boven een payroll constructie dat men vrij is van btw en voorzien is in de aansturing van de combinatiefunctionarissen.</w:t>
      </w:r>
    </w:p>
    <w:p w:rsidR="009D7390" w:rsidRDefault="009D7390" w:rsidP="00AE09C5"/>
    <w:p w:rsidR="009D7390" w:rsidRDefault="009D7390" w:rsidP="00AE09C5">
      <w:pPr>
        <w:ind w:left="360"/>
      </w:pPr>
      <w:r>
        <w:t xml:space="preserve">Voor welke vormgeving van het werkgeverschap gekozen wordt, is afhankelijk van de uiteindelijke concrete invulling en wensen van de betrokken partijen omtrent de te bieden arbeidsvoorwaarden en aansturing. </w:t>
      </w:r>
    </w:p>
    <w:p w:rsidR="009D7390" w:rsidRDefault="009D7390" w:rsidP="00AE09C5">
      <w:pPr>
        <w:ind w:left="360"/>
      </w:pPr>
      <w:r>
        <w:t>Voor de invulling van het werkgeverschap bestaan dus verschillende mogelijkheden die toegepast kunnen worden binnen de gemeente Baarle-Nassau. Het werkgeverschap hoeft dus geen beperkende factor te zijn voor de haalbaarheid van deelname aan de impuls.</w:t>
      </w:r>
    </w:p>
    <w:p w:rsidR="009D7390" w:rsidRDefault="009D7390" w:rsidP="00AE09C5"/>
    <w:p w:rsidR="009D7390" w:rsidRPr="00BD6ABB" w:rsidRDefault="009D7390" w:rsidP="00AE09C5">
      <w:pPr>
        <w:pStyle w:val="ListParagraph"/>
        <w:numPr>
          <w:ilvl w:val="0"/>
          <w:numId w:val="21"/>
        </w:numPr>
        <w:rPr>
          <w:i/>
        </w:rPr>
      </w:pPr>
      <w:r w:rsidRPr="00BD6ABB">
        <w:rPr>
          <w:i/>
        </w:rPr>
        <w:t>Hoe ziet</w:t>
      </w:r>
      <w:r>
        <w:rPr>
          <w:i/>
        </w:rPr>
        <w:t xml:space="preserve"> de inhoud van de functies eruit?</w:t>
      </w:r>
    </w:p>
    <w:p w:rsidR="009D7390" w:rsidRDefault="009D7390" w:rsidP="00E206DB">
      <w:pPr>
        <w:ind w:left="360"/>
      </w:pPr>
      <w:r>
        <w:t>Bij het opstellen van het gemeentelijk kader is aandacht besteed aan het formuleren van een globaal profiel waarin beschreven staat wat de taak en rol van een combinatiefunctionaris zou moeten zijn. Uit het overleg met het onderwijs is gebleken dat ook voor hen dit profiel aansluit bij hun beeld van de inzetmogelijkheden.</w:t>
      </w:r>
    </w:p>
    <w:p w:rsidR="009D7390" w:rsidRDefault="009D7390" w:rsidP="00AE09C5">
      <w:pPr>
        <w:ind w:left="360"/>
      </w:pPr>
      <w:r>
        <w:t>Tijdens dit overleg is ook komen vast te staan dat het pas mogelijk is de concrete werkzaamheden en urenverdeling per partner vast te leggen zodra ook de herkomst van de cofinanciering van de lokale partijen bekend is. Het globaal profiel luidt als volgt:</w:t>
      </w:r>
    </w:p>
    <w:p w:rsidR="009D7390" w:rsidRDefault="009D7390" w:rsidP="00AE09C5">
      <w:pPr>
        <w:ind w:left="360"/>
      </w:pPr>
    </w:p>
    <w:p w:rsidR="009D7390" w:rsidRPr="007F67F6" w:rsidRDefault="009D7390" w:rsidP="00E206DB">
      <w:pPr>
        <w:pStyle w:val="alineatitelII"/>
        <w:ind w:left="360"/>
        <w:rPr>
          <w:b w:val="0"/>
        </w:rPr>
      </w:pPr>
      <w:r w:rsidRPr="007F67F6">
        <w:rPr>
          <w:b w:val="0"/>
        </w:rPr>
        <w:t>Combinatiefunctionaris primair onderwijs en sport.</w:t>
      </w:r>
    </w:p>
    <w:p w:rsidR="009D7390" w:rsidRPr="007F67F6" w:rsidRDefault="009D7390" w:rsidP="00E206DB">
      <w:pPr>
        <w:ind w:left="360"/>
        <w:rPr>
          <w:i/>
        </w:rPr>
      </w:pPr>
      <w:r w:rsidRPr="007F67F6">
        <w:rPr>
          <w:i/>
        </w:rPr>
        <w:t xml:space="preserve">De combinatiefunctionaris fungeert als "sport- en beweegverantwoordelijke" binnen de school. Hij of zij zorgt voor een lesprogramma zodat tweemaal per week een goede gymles gegeven kan worden. Naast het opstellen van het lesprogramma waarbij verschillende sporten, en beweegvormen aan bod komen volgens een lesschema en met samenwerking van de lokale verenigingen, biedt de combinatiefunctionaris ondersteuning aan de groepsdocent zodat hij/zij de lessen bewegingsonderwijs naar een kwalitatief hoger plan kan tillen.  De ondersteuning krijgt vorm naar behoefte van de groepsdocenten. Dit kan in de vorm van een schriftelijke lesbeschrijving zijn, door een starttraining door de combinatiefunctionaris aan de groepsdocenten bij aanvang van elk nieuw blok, of door 1 op 1 ondersteuning tijdens de lessen. </w:t>
      </w:r>
    </w:p>
    <w:p w:rsidR="009D7390" w:rsidRDefault="009D7390" w:rsidP="00E206DB">
      <w:pPr>
        <w:ind w:left="360"/>
      </w:pPr>
      <w:r w:rsidRPr="007F67F6">
        <w:rPr>
          <w:i/>
        </w:rPr>
        <w:t>Als "sport- en beweegverantwoordelijke" draagt hij daarnaast zorg voor alle sportieve activiteiten op of om school, binnen en buiten schooltijd. Dit kan zijn door de uitvoer van deze activiteiten op zich te nemen, door de organisatie op poten te zetten, of door enkel de al bestaande of nieuwe initiatieven te coördineren en op elkaar af te stemmen. Hierbij is het jaarplan/ lesplan leidend. De combinatiefunctionaris is in ieder geval het eerste aanspreekpunt binnen de school wanneer het op sport en bewegen aankomt. Bij deze sport- en beweegactiviteiten (zowel in als buiten de lessen) probeert de combinatiefunctionaris de lokale verenigingen te betrekken. Het lesprogramma zal dan ook rekening houden met de lokale sporten en verenigingen. De lessen en activiteiten zullen waar mogelijk dan ook regelmatig buiten de school op locatie plaatsvinden.</w:t>
      </w:r>
      <w:r>
        <w:t xml:space="preserve"> </w:t>
      </w:r>
    </w:p>
    <w:p w:rsidR="009D7390" w:rsidRDefault="009D7390" w:rsidP="00E206DB">
      <w:pPr>
        <w:ind w:left="360"/>
      </w:pPr>
    </w:p>
    <w:p w:rsidR="009D7390" w:rsidRDefault="009D7390" w:rsidP="00E206DB">
      <w:pPr>
        <w:ind w:left="360"/>
      </w:pPr>
      <w:r>
        <w:t xml:space="preserve">Bij het opstellen van dit profiel is bewust gekozen voor het achterwege laten van de sector cultuur. Gezien het gering aantal fte’s (0,79) dat ingezet kan worden en de verschillende partijen die hierdoor bedient moeten worden, zou de toevoeging van de sector cultuur een verdere versnippering betekenen van de inzet van een combinatiefunctionaris. Bovendien is het, conform de Rijksregeling, de wens van de gemeente geweest met name sport als aandachtspunt te behouden. </w:t>
      </w:r>
    </w:p>
    <w:p w:rsidR="009D7390" w:rsidRDefault="009D7390" w:rsidP="00E206DB">
      <w:pPr>
        <w:ind w:left="360"/>
      </w:pPr>
    </w:p>
    <w:p w:rsidR="009D7390" w:rsidRDefault="009D7390" w:rsidP="00AD5B22"/>
    <w:p w:rsidR="009D7390" w:rsidRDefault="009D7390" w:rsidP="00AD5B22">
      <w:pPr>
        <w:pStyle w:val="ListParagraph"/>
        <w:ind w:left="360"/>
      </w:pPr>
    </w:p>
    <w:p w:rsidR="009D7390" w:rsidRPr="00D3214F" w:rsidRDefault="009D7390" w:rsidP="00D41329"/>
    <w:p w:rsidR="009D7390" w:rsidRDefault="009D7390">
      <w:pPr>
        <w:jc w:val="left"/>
        <w:rPr>
          <w:b/>
          <w:sz w:val="24"/>
          <w:szCs w:val="28"/>
        </w:rPr>
      </w:pPr>
      <w:bookmarkStart w:id="51" w:name="_Toc263325435"/>
      <w:bookmarkStart w:id="52" w:name="_Toc264459262"/>
      <w:bookmarkStart w:id="53" w:name="_Toc264617206"/>
      <w:bookmarkStart w:id="54" w:name="_Toc264619632"/>
      <w:bookmarkStart w:id="55" w:name="_Toc316462824"/>
      <w:r>
        <w:br w:type="page"/>
      </w:r>
    </w:p>
    <w:p w:rsidR="009D7390" w:rsidRPr="00A04991" w:rsidRDefault="009D7390" w:rsidP="00A04991">
      <w:pPr>
        <w:pStyle w:val="Hoofdstuktitel"/>
      </w:pPr>
      <w:bookmarkStart w:id="56" w:name="_Toc322082054"/>
      <w:r>
        <w:t>3</w:t>
      </w:r>
      <w:r w:rsidRPr="00A04991">
        <w:t xml:space="preserve"> Conclusie</w:t>
      </w:r>
      <w:bookmarkEnd w:id="51"/>
      <w:bookmarkEnd w:id="52"/>
      <w:bookmarkEnd w:id="53"/>
      <w:bookmarkEnd w:id="54"/>
      <w:bookmarkEnd w:id="55"/>
      <w:bookmarkEnd w:id="56"/>
    </w:p>
    <w:p w:rsidR="009D7390" w:rsidRDefault="009D7390" w:rsidP="00051F7C">
      <w:r>
        <w:t>Dit hoofdstuk vat nog een keer kort de bevindingen van het onderzoek samen. Daarnaast wordt er een aantal aanbevelingen gedaan die in het verlengde liggen van (het inzetgebied van) de combinatiefunctionarissen.</w:t>
      </w:r>
    </w:p>
    <w:p w:rsidR="009D7390" w:rsidRDefault="009D7390" w:rsidP="00051F7C"/>
    <w:p w:rsidR="009D7390" w:rsidRDefault="009D7390" w:rsidP="001219C7">
      <w:pPr>
        <w:pStyle w:val="Paragraaftitel"/>
      </w:pPr>
      <w:bookmarkStart w:id="57" w:name="_Toc322082055"/>
      <w:r>
        <w:t>3.1 Conclusie</w:t>
      </w:r>
      <w:bookmarkEnd w:id="57"/>
    </w:p>
    <w:p w:rsidR="009D7390" w:rsidRDefault="009D7390" w:rsidP="00051F7C">
      <w:r>
        <w:t>Inhoudelijk zijn alle betrokkenen enthousiast over de mogelijkheden die de inzet van een combinatiefunctionaris zou bieden en over de beschreven globale inzet zoals die door de gemeente geformuleerd is.</w:t>
      </w:r>
    </w:p>
    <w:p w:rsidR="009D7390" w:rsidRDefault="009D7390" w:rsidP="00051F7C"/>
    <w:p w:rsidR="009D7390" w:rsidRDefault="009D7390" w:rsidP="00051F7C">
      <w:r>
        <w:t>De gemeente wordt door het Rijk gevraagd minimaal 40% van de financiering van de salariskosten voor haar rekening te nemen. Hiervoor heeft zij ook ruimte gevonden binnen reeds bestaande gemeentelijke budgetten. Het gaat hierbij om een bedrag van €15.800,-. Een gelijk bedrag wordt gefinancierd door het Rijk. Om de financiering compleet te maken vraagt de gemeente het onderwijs zich ook te committeren aan de combinatiefunctionaris en het resterende bedrag van</w:t>
      </w:r>
      <w:r w:rsidRPr="00E60B85">
        <w:t xml:space="preserve"> </w:t>
      </w:r>
      <w:r>
        <w:t>€7.900,- bij te dragen.</w:t>
      </w:r>
    </w:p>
    <w:p w:rsidR="009D7390" w:rsidRDefault="009D7390" w:rsidP="00051F7C">
      <w:r>
        <w:t>Gezamenlijk is door de basisscholen binnen de gemeente Baarle-Nassau aangegeven dat zij geen mogelijkheid zien dit bedrag te financieren. Hierbij is het belangrijk om aan te geven dat dit niet voortkomt uit onwil. Het probleem voor de scholen ligt erin dat zij van hun bestuur een budget krijgen ter dekking van hun personeelskosten dat overeenkomt met het aantal uren dat ingezet wordt. Een uitbreiding van deze uren ten gunste van de aanstelling van een combinatiefunctionaris, zou hierdoor ten koste gaan van het salaris van het huidige personeel. Daarbij komt dat de huidige formatie al onder druk staat, het aantal uur zou eigenlijk terug gebracht moeten worden. Het aanstellen van een combinatiefunctionaris zou voor de scholen dus betekenen dat er extra uren bij komen, waar het bestaande personeel uren in zou moeten leveren en dat deze uren betaald worden uit het budget van hun salaris. De twee besturen van de betreffende scholen hebben aangegeven geen ruimte te kunnen of willen maken in de huidige budgetten.</w:t>
      </w:r>
    </w:p>
    <w:p w:rsidR="009D7390" w:rsidRDefault="009D7390" w:rsidP="00051F7C"/>
    <w:p w:rsidR="009D7390" w:rsidRDefault="009D7390" w:rsidP="00051F7C">
      <w:r>
        <w:t xml:space="preserve">Uit het onderzoek is gebleken dat bij de inrichting van het werkgeverschap en het formuleren van een concrete invulling van de functies geen onoverkomelijke knelpunten worden verwacht. </w:t>
      </w:r>
    </w:p>
    <w:p w:rsidR="009D7390" w:rsidRDefault="009D7390" w:rsidP="00051F7C"/>
    <w:p w:rsidR="009D7390" w:rsidRDefault="009D7390" w:rsidP="00051F7C">
      <w:r>
        <w:t>Dat er financieel geen sluitende dekking gevonden kan worden, zorgt er echter voor dat een structurele deelname aan de impuls Brede scholen, sport en cultuur en daarmee de aanstelling van een combinatiefunctionaris binnen de gemeente Baarle-Nassau niet haalbaar blijkt.</w:t>
      </w:r>
    </w:p>
    <w:p w:rsidR="009D7390" w:rsidRDefault="009D7390" w:rsidP="00051F7C"/>
    <w:p w:rsidR="009D7390" w:rsidRDefault="009D7390" w:rsidP="003B1F1C">
      <w:pPr>
        <w:pStyle w:val="Paragraaftitel"/>
      </w:pPr>
      <w:bookmarkStart w:id="58" w:name="_Toc322082056"/>
      <w:r>
        <w:t>3.2 Aanbevelingen</w:t>
      </w:r>
      <w:bookmarkEnd w:id="58"/>
    </w:p>
    <w:p w:rsidR="009D7390" w:rsidRDefault="009D7390" w:rsidP="0007780F">
      <w:bookmarkStart w:id="59" w:name="_Toc263325446"/>
      <w:bookmarkStart w:id="60" w:name="_Toc264459270"/>
      <w:bookmarkStart w:id="61" w:name="_Toc264617214"/>
      <w:bookmarkStart w:id="62" w:name="_Toc264619640"/>
      <w:r>
        <w:t>Na afronding van dit onderzoek kunnen een tweetal aanbevelingen gedaan worden voor de komende periode.</w:t>
      </w:r>
    </w:p>
    <w:p w:rsidR="009D7390" w:rsidRDefault="009D7390" w:rsidP="0007780F"/>
    <w:p w:rsidR="009D7390" w:rsidRDefault="009D7390" w:rsidP="00122625">
      <w:pPr>
        <w:pStyle w:val="ListParagraph"/>
        <w:numPr>
          <w:ilvl w:val="0"/>
          <w:numId w:val="22"/>
        </w:numPr>
      </w:pPr>
      <w:r>
        <w:t>Gedurende het haalbaarheidsonderzoek is de impuls Brede scholen, sport en cultuur aangepast en verbreed. Het Rijk heeft in maart van dit jaar de details bekend gemaakt van deze verbreding. De combinatiefunctionaris wordt nu buurtsportcoach genoemd en naast de doelgroep van 4 tot 18, mag hij zich nu richten op alle inwoners van een gemeente. Ook is hij niet meer enkel in de sectoren sport, onderwijs en cultuur werkzaam, maar mag hij zich ook richten op zorg, welzijn en gezondheid. Bovendien mogen ook commerciële partijen betrokken worden en kunnen zij gevraagd worden (de volledige, of een deel van) de cofinanciering op zich te nemen.</w:t>
      </w:r>
    </w:p>
    <w:p w:rsidR="009D7390" w:rsidRDefault="009D7390" w:rsidP="00E343E5">
      <w:pPr>
        <w:pStyle w:val="ListParagraph"/>
        <w:ind w:left="360"/>
      </w:pPr>
      <w:r>
        <w:t>Deze verbreding geeft gemeenten en haar partners een veel groter aantal mogelijkheden. Zowel op het gebied van invulling van de functie als op het gebied van cofinanciering. Naar aanleiding van deze verbreding geeft het Rijk gemeenten de ruimte, in tijd en financiën, om na te gaan hoe zij de functie en financiering van een buurtsportcoach kunnen en willen invullen. Wanneer deelname aan de impuls Brede scholen, sport en cultuur op dit moment wordt stop gezet, heeft de gemeente geen mogelijkheid in een later stadium deel te nemen aan de verbrede variant.</w:t>
      </w:r>
    </w:p>
    <w:p w:rsidR="009D7390" w:rsidRDefault="009D7390" w:rsidP="00E343E5">
      <w:pPr>
        <w:pStyle w:val="ListParagraph"/>
        <w:ind w:left="360"/>
      </w:pPr>
      <w:r>
        <w:t>Het advies zou daarom zijn om op dit moment deelname aan de impuls nog niet stop te zetten. U heeft een brief ontvangen van het landelijk projectbureau dat is geformeerd rondom de invoering van de buurtsportcoach, waarin beschreven staat hoe u middels een ambtelijke e-mail aan kan geven dat u van plan bent nader te bekijken op welke wijze deze verbreding voor de gemeente Baarle-Nassau uitkomst kan bieden. De Rijksbijdrage wordt hiermee ook in 2013 (en verder) uitgekeerd, waardoor u zowel financieel als tijdsmatig de ruimte heeft om een afgewogen besluit te nemen.</w:t>
      </w:r>
    </w:p>
    <w:p w:rsidR="009D7390" w:rsidRDefault="009D7390" w:rsidP="00825247">
      <w:pPr>
        <w:pStyle w:val="ListParagraph"/>
        <w:numPr>
          <w:ilvl w:val="0"/>
          <w:numId w:val="22"/>
        </w:numPr>
      </w:pPr>
      <w:r>
        <w:t>De gemeente Baarle-Nassau heeft de Rijksbijdrage inmiddels over 2011 en 2012 ontvangen. In totaal is dit een bedrag van € 39.300,-. Wanneer men in het kader van de verbrede impuls nader bekijkt op welke wijze de buurtsportcoach ingevuld kan worden binnen Baarle-Nassau dan ontvangt men in 2013 (en verder, wanneer de gemeente blijft deelnemen) wederom een Rijksbijdrage €15.800,-.</w:t>
      </w:r>
    </w:p>
    <w:p w:rsidR="009D7390" w:rsidRDefault="009D7390" w:rsidP="00DC568B">
      <w:pPr>
        <w:pStyle w:val="ListParagraph"/>
        <w:ind w:left="360"/>
      </w:pPr>
      <w:r>
        <w:t>Het is aan te bevelen dit geld te reserveren. Wanneer de combinatiefunctie/buurtsportcoach daadwerkelijk aangesteld wordt, dan kan dit geld de eerste periode dienen als cofinanciering of activiteitengeld. Wanneer besloten wordt deelname toch stop te zetten, dan is het aan te bevelen dit geld in ieder geval binnen sport en bewegen in te zetten.</w:t>
      </w:r>
    </w:p>
    <w:p w:rsidR="009D7390" w:rsidRDefault="009D7390" w:rsidP="0007780F"/>
    <w:bookmarkEnd w:id="59"/>
    <w:bookmarkEnd w:id="60"/>
    <w:bookmarkEnd w:id="61"/>
    <w:bookmarkEnd w:id="62"/>
    <w:p w:rsidR="009D7390" w:rsidRDefault="009D7390" w:rsidP="0007780F"/>
    <w:p w:rsidR="009D7390" w:rsidRDefault="009D7390" w:rsidP="0007780F">
      <w:bookmarkStart w:id="63" w:name="_Toc316462827"/>
      <w:r>
        <w:br w:type="page"/>
      </w:r>
    </w:p>
    <w:p w:rsidR="009D7390" w:rsidRDefault="009D7390" w:rsidP="00A04991">
      <w:pPr>
        <w:pStyle w:val="Hoofdstuktitel"/>
      </w:pPr>
      <w:bookmarkStart w:id="64" w:name="_Toc322082057"/>
      <w:r>
        <w:t>Bijlagen</w:t>
      </w:r>
      <w:bookmarkEnd w:id="63"/>
      <w:bookmarkEnd w:id="64"/>
    </w:p>
    <w:p w:rsidR="009D7390" w:rsidRPr="0056177B" w:rsidRDefault="009D7390" w:rsidP="0056177B">
      <w:pPr>
        <w:rPr>
          <w:sz w:val="28"/>
          <w:szCs w:val="28"/>
        </w:rPr>
      </w:pPr>
      <w:r w:rsidRPr="0056177B">
        <w:rPr>
          <w:sz w:val="28"/>
          <w:szCs w:val="28"/>
        </w:rPr>
        <w:t xml:space="preserve">Kader combinatiefuncties binnen </w:t>
      </w:r>
      <w:r>
        <w:rPr>
          <w:sz w:val="28"/>
          <w:szCs w:val="28"/>
        </w:rPr>
        <w:t>Baarle-Nassau</w:t>
      </w:r>
      <w:r w:rsidRPr="0056177B">
        <w:rPr>
          <w:sz w:val="28"/>
          <w:szCs w:val="28"/>
        </w:rPr>
        <w:t>.</w:t>
      </w:r>
    </w:p>
    <w:p w:rsidR="009D7390" w:rsidRDefault="009D7390" w:rsidP="0056177B"/>
    <w:p w:rsidR="009D7390" w:rsidRPr="00963BA4" w:rsidRDefault="009D7390" w:rsidP="0056177B"/>
    <w:p w:rsidR="009D7390" w:rsidRDefault="009D7390" w:rsidP="00063592">
      <w:pPr>
        <w:pStyle w:val="Hoofdstuktitel"/>
      </w:pPr>
      <w:bookmarkStart w:id="65" w:name="_Toc303156588"/>
      <w:bookmarkStart w:id="66" w:name="_Toc322082058"/>
      <w:r>
        <w:t>Gemeentelijk kader</w:t>
      </w:r>
      <w:bookmarkEnd w:id="65"/>
      <w:bookmarkEnd w:id="66"/>
    </w:p>
    <w:p w:rsidR="009D7390" w:rsidRPr="00721777" w:rsidRDefault="009D7390" w:rsidP="00063592">
      <w:r w:rsidRPr="00721777">
        <w:t xml:space="preserve">De gemeente </w:t>
      </w:r>
      <w:r>
        <w:t>Baarle-Nassau</w:t>
      </w:r>
      <w:r w:rsidRPr="00721777">
        <w:t xml:space="preserve"> </w:t>
      </w:r>
      <w:r>
        <w:t xml:space="preserve">stelt in dit hoofdstuk het </w:t>
      </w:r>
      <w:r w:rsidRPr="00721777">
        <w:t xml:space="preserve">kader op waarbinnen zij de invulling van </w:t>
      </w:r>
      <w:r>
        <w:t xml:space="preserve">de combinatiefuncties graag </w:t>
      </w:r>
      <w:r w:rsidRPr="00721777">
        <w:t>zie</w:t>
      </w:r>
      <w:r>
        <w:t>t</w:t>
      </w:r>
      <w:r w:rsidRPr="00721777">
        <w:t xml:space="preserve"> vallen. Dit kader garandeert dat gemeentelijke deelname ook daadwerkelijk een meerwaarde heeft voor de gemeente. </w:t>
      </w:r>
      <w:r>
        <w:t>Daarmee</w:t>
      </w:r>
      <w:r w:rsidRPr="00721777">
        <w:t xml:space="preserve"> dient</w:t>
      </w:r>
      <w:r>
        <w:t xml:space="preserve"> het</w:t>
      </w:r>
      <w:r w:rsidRPr="00721777">
        <w:t xml:space="preserve"> als uitgangspunt </w:t>
      </w:r>
      <w:r>
        <w:t>in de gesprekken met verschillende organisaties</w:t>
      </w:r>
      <w:r w:rsidRPr="00721777">
        <w:t xml:space="preserve">, waarbij gekeken wordt of en op welke manier invulling binnen dit kader ook voor </w:t>
      </w:r>
      <w:r>
        <w:t>deze organisaties</w:t>
      </w:r>
      <w:r w:rsidRPr="00721777">
        <w:t xml:space="preserve"> meerwaarde kan leveren. Concrete invulling van taken en werkzaamheden moet in overleg plaats vinden. </w:t>
      </w:r>
      <w:r>
        <w:t xml:space="preserve"> </w:t>
      </w:r>
    </w:p>
    <w:p w:rsidR="009D7390" w:rsidRPr="00721777" w:rsidRDefault="009D7390" w:rsidP="00063592"/>
    <w:p w:rsidR="009D7390" w:rsidRPr="00721777" w:rsidRDefault="009D7390" w:rsidP="00063592">
      <w:pPr>
        <w:pStyle w:val="Paragraaftitel"/>
      </w:pPr>
      <w:bookmarkStart w:id="67" w:name="_Toc303156589"/>
      <w:bookmarkStart w:id="68" w:name="_Toc322082059"/>
      <w:r>
        <w:t xml:space="preserve">1.1 </w:t>
      </w:r>
      <w:r w:rsidRPr="00721777">
        <w:t>Basisvoorwaarden</w:t>
      </w:r>
      <w:bookmarkEnd w:id="67"/>
      <w:bookmarkEnd w:id="68"/>
    </w:p>
    <w:p w:rsidR="009D7390" w:rsidRDefault="009D7390" w:rsidP="00063592">
      <w:r w:rsidRPr="00963BA4">
        <w:t>V</w:t>
      </w:r>
      <w:r>
        <w:t>oor blijvende deelname aan de impuls zijn voor de gemeente vier zaken essentieel. Wanneer aan één van deze vier niet voldaan kan worden, heeft het geen zin deelname voort te zetten.</w:t>
      </w:r>
    </w:p>
    <w:p w:rsidR="009D7390" w:rsidRPr="00FA069C" w:rsidRDefault="009D7390" w:rsidP="00063592">
      <w:pPr>
        <w:pStyle w:val="ListParagraph"/>
        <w:numPr>
          <w:ilvl w:val="0"/>
          <w:numId w:val="9"/>
        </w:numPr>
        <w:rPr>
          <w:i/>
        </w:rPr>
      </w:pPr>
      <w:r>
        <w:rPr>
          <w:i/>
        </w:rPr>
        <w:t>De inzet van de combinatiefuncties moet vallen binnen d</w:t>
      </w:r>
      <w:r w:rsidRPr="00FA069C">
        <w:rPr>
          <w:i/>
        </w:rPr>
        <w:t>e regelgeving omtrent de landelijke impulsregeling</w:t>
      </w:r>
      <w:r>
        <w:rPr>
          <w:i/>
        </w:rPr>
        <w:t>.</w:t>
      </w:r>
    </w:p>
    <w:p w:rsidR="009D7390" w:rsidRPr="00FA069C" w:rsidRDefault="009D7390" w:rsidP="00063592">
      <w:pPr>
        <w:pStyle w:val="ListParagraph"/>
        <w:numPr>
          <w:ilvl w:val="0"/>
          <w:numId w:val="9"/>
        </w:numPr>
        <w:rPr>
          <w:i/>
        </w:rPr>
      </w:pPr>
      <w:r w:rsidRPr="00FA069C">
        <w:rPr>
          <w:i/>
        </w:rPr>
        <w:t xml:space="preserve">De inzet van de combinatiefunctionaris moet aansluiten bij </w:t>
      </w:r>
      <w:r>
        <w:rPr>
          <w:i/>
        </w:rPr>
        <w:t xml:space="preserve">de </w:t>
      </w:r>
      <w:r w:rsidRPr="00FA069C">
        <w:rPr>
          <w:i/>
        </w:rPr>
        <w:t>gemeentelijke beleidsdoelen.</w:t>
      </w:r>
    </w:p>
    <w:p w:rsidR="009D7390" w:rsidRPr="00FA069C" w:rsidRDefault="009D7390" w:rsidP="00063592">
      <w:pPr>
        <w:pStyle w:val="ListParagraph"/>
        <w:numPr>
          <w:ilvl w:val="0"/>
          <w:numId w:val="9"/>
        </w:numPr>
        <w:rPr>
          <w:i/>
        </w:rPr>
      </w:pPr>
      <w:r>
        <w:rPr>
          <w:i/>
        </w:rPr>
        <w:t xml:space="preserve">Er dient voldoende </w:t>
      </w:r>
      <w:r w:rsidRPr="00FA069C">
        <w:rPr>
          <w:i/>
        </w:rPr>
        <w:t>cofinanciering</w:t>
      </w:r>
      <w:r>
        <w:rPr>
          <w:i/>
        </w:rPr>
        <w:t xml:space="preserve"> te zijn</w:t>
      </w:r>
      <w:r w:rsidRPr="00FA069C">
        <w:rPr>
          <w:i/>
        </w:rPr>
        <w:t xml:space="preserve"> vanuit de gemeente en/ of de partners.</w:t>
      </w:r>
    </w:p>
    <w:p w:rsidR="009D7390" w:rsidRPr="00FA069C" w:rsidRDefault="009D7390" w:rsidP="00063592">
      <w:pPr>
        <w:pStyle w:val="ListParagraph"/>
        <w:numPr>
          <w:ilvl w:val="0"/>
          <w:numId w:val="9"/>
        </w:numPr>
        <w:rPr>
          <w:i/>
        </w:rPr>
      </w:pPr>
      <w:r>
        <w:rPr>
          <w:i/>
        </w:rPr>
        <w:t>Er dient b</w:t>
      </w:r>
      <w:r w:rsidRPr="00FA069C">
        <w:rPr>
          <w:i/>
        </w:rPr>
        <w:t>ereidheid tot samenwerking</w:t>
      </w:r>
      <w:r>
        <w:rPr>
          <w:i/>
        </w:rPr>
        <w:t xml:space="preserve"> te zijn tussen de gemeente en haar partners en  tussen de partners onderling.</w:t>
      </w:r>
    </w:p>
    <w:p w:rsidR="009D7390" w:rsidRDefault="009D7390" w:rsidP="00063592"/>
    <w:p w:rsidR="009D7390" w:rsidRPr="00971BBC" w:rsidRDefault="009D7390" w:rsidP="00063592">
      <w:pPr>
        <w:pStyle w:val="Paragraaftitel"/>
      </w:pPr>
      <w:bookmarkStart w:id="69" w:name="_Toc303156590"/>
      <w:bookmarkStart w:id="70" w:name="_Toc322082060"/>
      <w:r>
        <w:t xml:space="preserve">1.2 </w:t>
      </w:r>
      <w:r w:rsidRPr="00971BBC">
        <w:t>Visie</w:t>
      </w:r>
      <w:bookmarkEnd w:id="69"/>
      <w:bookmarkEnd w:id="70"/>
    </w:p>
    <w:p w:rsidR="009D7390" w:rsidRDefault="009D7390" w:rsidP="00063592">
      <w:r>
        <w:t>De gemeentelijke visie beschrijft welke toekomstige situatie de gemeente voor ogen heeft, die bereikt moet worden door deelname aan de impuls:</w:t>
      </w:r>
    </w:p>
    <w:p w:rsidR="009D7390" w:rsidRPr="00713834" w:rsidRDefault="009D7390" w:rsidP="00063592"/>
    <w:p w:rsidR="009D7390" w:rsidRDefault="009D7390" w:rsidP="00063592">
      <w:pPr>
        <w:pStyle w:val="BodyText"/>
        <w:pBdr>
          <w:top w:val="single" w:sz="4" w:space="1" w:color="auto"/>
          <w:left w:val="single" w:sz="4" w:space="4" w:color="auto"/>
          <w:bottom w:val="single" w:sz="4" w:space="1" w:color="auto"/>
          <w:right w:val="single" w:sz="4" w:space="4" w:color="auto"/>
        </w:pBdr>
        <w:jc w:val="both"/>
        <w:rPr>
          <w:rFonts w:ascii="Verdana" w:hAnsi="Verdana"/>
          <w:sz w:val="20"/>
        </w:rPr>
      </w:pPr>
      <w:r>
        <w:rPr>
          <w:rFonts w:ascii="Verdana" w:hAnsi="Verdana"/>
          <w:sz w:val="20"/>
        </w:rPr>
        <w:t>De jeugd in Baarle-Nassau ontwikkelt zich optimaal op zowel fysiek als sociaal en mentaal vlak. Gezondheidsknelpunten zoals overgewicht, inactiviteit en een slechte leefstijl zijn sterk verminderd.</w:t>
      </w:r>
    </w:p>
    <w:p w:rsidR="009D7390" w:rsidRDefault="009D7390" w:rsidP="00063592">
      <w:pPr>
        <w:pStyle w:val="BodyText"/>
        <w:pBdr>
          <w:top w:val="single" w:sz="4" w:space="1" w:color="auto"/>
          <w:left w:val="single" w:sz="4" w:space="4" w:color="auto"/>
          <w:bottom w:val="single" w:sz="4" w:space="1" w:color="auto"/>
          <w:right w:val="single" w:sz="4" w:space="4" w:color="auto"/>
        </w:pBdr>
        <w:jc w:val="both"/>
        <w:rPr>
          <w:rFonts w:ascii="Verdana" w:hAnsi="Verdana"/>
          <w:sz w:val="20"/>
        </w:rPr>
      </w:pPr>
      <w:r>
        <w:rPr>
          <w:rFonts w:ascii="Verdana" w:hAnsi="Verdana"/>
          <w:sz w:val="20"/>
        </w:rPr>
        <w:t>Een gevarieerd en voor iedereen aantrekkelijk en toegankelijk aanbod van sportieve activiteiten is hier een belangrijke oorzaak van. Zowel tijdens als na schooltijd profiteert de jeugd van een kwalitatief sterk en op elkaar afgestemd aanbod van sportieve activiteiten.</w:t>
      </w:r>
      <w:r w:rsidRPr="00F84793">
        <w:rPr>
          <w:rFonts w:ascii="Verdana" w:hAnsi="Verdana"/>
          <w:sz w:val="20"/>
        </w:rPr>
        <w:t xml:space="preserve"> </w:t>
      </w:r>
      <w:r>
        <w:rPr>
          <w:rFonts w:ascii="Verdana" w:hAnsi="Verdana"/>
          <w:sz w:val="20"/>
        </w:rPr>
        <w:t>De activiteiten verbinden op een natuurlijke wijze verschillende partijen met elkaar en vormen samen een doorlopend lijn, zowel in tijd als in programma.</w:t>
      </w:r>
    </w:p>
    <w:p w:rsidR="009D7390" w:rsidRDefault="009D7390" w:rsidP="00063592">
      <w:pPr>
        <w:pStyle w:val="BodyText"/>
        <w:pBdr>
          <w:top w:val="single" w:sz="4" w:space="1" w:color="auto"/>
          <w:left w:val="single" w:sz="4" w:space="4" w:color="auto"/>
          <w:bottom w:val="single" w:sz="4" w:space="1" w:color="auto"/>
          <w:right w:val="single" w:sz="4" w:space="4" w:color="auto"/>
        </w:pBdr>
        <w:jc w:val="both"/>
        <w:rPr>
          <w:rFonts w:ascii="Verdana" w:hAnsi="Verdana"/>
          <w:sz w:val="20"/>
        </w:rPr>
      </w:pPr>
    </w:p>
    <w:p w:rsidR="009D7390" w:rsidRDefault="009D7390" w:rsidP="00063592"/>
    <w:p w:rsidR="009D7390" w:rsidRPr="000F11AE" w:rsidRDefault="009D7390" w:rsidP="00063592">
      <w:pPr>
        <w:pStyle w:val="Paragraaftitel"/>
      </w:pPr>
      <w:bookmarkStart w:id="71" w:name="_Toc303156591"/>
      <w:bookmarkStart w:id="72" w:name="_Toc322082061"/>
      <w:r>
        <w:t xml:space="preserve">1.3 </w:t>
      </w:r>
      <w:r w:rsidRPr="000F11AE">
        <w:t>Bereik</w:t>
      </w:r>
      <w:bookmarkEnd w:id="71"/>
      <w:bookmarkEnd w:id="72"/>
    </w:p>
    <w:p w:rsidR="009D7390" w:rsidRDefault="009D7390" w:rsidP="00063592">
      <w:r>
        <w:t xml:space="preserve">De gemeente Baarle-Nassau zou graag zien dat alle jeugd binnen de gemeente profiteert van de inzet van de combinatiefunctionaris. Het aantal uren dat de functionaris vanuit de regeling ingezet kan worden is echter zeer beperkt. Dit maakt dat is gekeken naar de doelgroep waar het rendement het hoogst is en de plaats waar zij het best te bereiken is. Dit maakt dat de gemeente Baarle-Nassau zich wil richten op de basisschooljeugd, waarbij de vindplaats van deze kinderen de brede scholen in de gemeente zijn. Van hieruit kunnen deze kinderen het best bereikt worden en kunnen de doelen het best gerealiseerd worden. De gemeentelijke voorkeur ligt bij een inzet op de combinatie van onderwijs en sport. </w:t>
      </w:r>
    </w:p>
    <w:p w:rsidR="009D7390" w:rsidRDefault="009D7390" w:rsidP="00063592">
      <w:r w:rsidRPr="004E459D">
        <w:t>Dat het onderwijs als uitvalsbasis van de combinatiefunctionaris gezien wordt, houdt niet in dat hij</w:t>
      </w:r>
      <w:r>
        <w:t>/zij</w:t>
      </w:r>
      <w:r w:rsidRPr="004E459D">
        <w:t xml:space="preserve"> geen werkzaamheden voor de partners</w:t>
      </w:r>
      <w:r>
        <w:t xml:space="preserve"> in de sport (m.n. sportverenigingen)</w:t>
      </w:r>
      <w:r w:rsidRPr="004E459D">
        <w:t xml:space="preserve"> </w:t>
      </w:r>
      <w:r>
        <w:t xml:space="preserve">kan </w:t>
      </w:r>
      <w:r w:rsidRPr="004E459D">
        <w:t>verricht</w:t>
      </w:r>
      <w:r>
        <w:t>en</w:t>
      </w:r>
      <w:r w:rsidRPr="004E459D">
        <w:t>.</w:t>
      </w:r>
      <w:r>
        <w:t xml:space="preserve"> Integendeel:</w:t>
      </w:r>
    </w:p>
    <w:p w:rsidR="009D7390" w:rsidRDefault="009D7390" w:rsidP="00063592">
      <w:pPr>
        <w:pStyle w:val="ListParagraph"/>
        <w:numPr>
          <w:ilvl w:val="0"/>
          <w:numId w:val="10"/>
        </w:numPr>
      </w:pPr>
      <w:r w:rsidRPr="004E459D">
        <w:t xml:space="preserve">Ten eerste is het de taak van de combinatiefunctionaris deze partijen meer te laten samenwerken en </w:t>
      </w:r>
      <w:r>
        <w:t xml:space="preserve">met elkaar </w:t>
      </w:r>
      <w:r w:rsidRPr="004E459D">
        <w:t>af</w:t>
      </w:r>
      <w:r>
        <w:t xml:space="preserve"> te </w:t>
      </w:r>
      <w:r w:rsidRPr="004E459D">
        <w:t xml:space="preserve">stemmen. </w:t>
      </w:r>
    </w:p>
    <w:p w:rsidR="009D7390" w:rsidRDefault="009D7390" w:rsidP="00063592">
      <w:pPr>
        <w:pStyle w:val="ListParagraph"/>
        <w:numPr>
          <w:ilvl w:val="0"/>
          <w:numId w:val="10"/>
        </w:numPr>
      </w:pPr>
      <w:r w:rsidRPr="004E459D">
        <w:t>Daarnaast zorgt hij met zijn inzet voor een verhoging van de zichtbaarheid van de partners op school en in de wijk, zowel tijdens als buiten schooltijd.</w:t>
      </w:r>
    </w:p>
    <w:p w:rsidR="009D7390" w:rsidRDefault="009D7390" w:rsidP="00063592">
      <w:pPr>
        <w:pStyle w:val="ListParagraph"/>
        <w:numPr>
          <w:ilvl w:val="0"/>
          <w:numId w:val="10"/>
        </w:numPr>
      </w:pPr>
      <w:r w:rsidRPr="004E459D">
        <w:t>Ten slotte verricht de combinatiefunctionaris</w:t>
      </w:r>
      <w:r>
        <w:t xml:space="preserve"> </w:t>
      </w:r>
      <w:r w:rsidRPr="004E459D">
        <w:t xml:space="preserve">werkzaamheden </w:t>
      </w:r>
      <w:r>
        <w:t xml:space="preserve">voor de partners </w:t>
      </w:r>
      <w:r w:rsidRPr="004E459D">
        <w:t>zelf, zowel op hun eigen locatie als in de wijken.</w:t>
      </w:r>
    </w:p>
    <w:p w:rsidR="009D7390" w:rsidRDefault="009D7390" w:rsidP="00063592">
      <w:pPr>
        <w:pStyle w:val="Paragraaftitel"/>
      </w:pPr>
    </w:p>
    <w:p w:rsidR="009D7390" w:rsidRPr="00943DDB" w:rsidRDefault="009D7390" w:rsidP="00063592">
      <w:pPr>
        <w:pStyle w:val="Paragraaftitel"/>
      </w:pPr>
      <w:bookmarkStart w:id="73" w:name="_Toc303156592"/>
      <w:bookmarkStart w:id="74" w:name="_Toc322082062"/>
      <w:r>
        <w:t>1</w:t>
      </w:r>
      <w:r w:rsidRPr="00943DDB">
        <w:t>.4 Gemeentelijke doelstellingen</w:t>
      </w:r>
      <w:bookmarkEnd w:id="73"/>
      <w:bookmarkEnd w:id="74"/>
    </w:p>
    <w:p w:rsidR="009D7390" w:rsidRDefault="009D7390" w:rsidP="00063592">
      <w:r>
        <w:t xml:space="preserve">Om de gemeentelijke visie op de impuls ook daadwerkelijk waar te kunnen maken, zijn deze vertaald in een aantal doelstellingen en beoogde effecten. </w:t>
      </w:r>
    </w:p>
    <w:p w:rsidR="009D7390" w:rsidRDefault="009D7390" w:rsidP="00063592"/>
    <w:p w:rsidR="009D7390" w:rsidRPr="001904C9" w:rsidRDefault="009D7390" w:rsidP="00063592">
      <w:pPr>
        <w:pStyle w:val="alineatitelII"/>
        <w:rPr>
          <w:b w:val="0"/>
        </w:rPr>
      </w:pPr>
      <w:bookmarkStart w:id="75" w:name="_Toc303156593"/>
      <w:r>
        <w:rPr>
          <w:b w:val="0"/>
        </w:rPr>
        <w:t>1</w:t>
      </w:r>
      <w:r w:rsidRPr="001904C9">
        <w:rPr>
          <w:b w:val="0"/>
        </w:rPr>
        <w:t>.4.1  Lokale doelstellingen</w:t>
      </w:r>
      <w:bookmarkEnd w:id="75"/>
    </w:p>
    <w:p w:rsidR="009D7390" w:rsidRDefault="009D7390" w:rsidP="00063592">
      <w:pPr>
        <w:numPr>
          <w:ilvl w:val="0"/>
          <w:numId w:val="11"/>
        </w:numPr>
      </w:pPr>
      <w:r>
        <w:t>Realiseren</w:t>
      </w:r>
      <w:r w:rsidRPr="00C53689">
        <w:t xml:space="preserve"> van een structureel aanbod van sportactiviteiten tijdens en na schooltijd</w:t>
      </w:r>
      <w:r>
        <w:t xml:space="preserve"> voor de basisschooljeugd, zowel op als rondom de school, de buurt als bij de sportvereniging. Doel is dagarrangementen te realiseren waarbij het aanbod van de verschillende partijen op een natuurlijke wijze in elkaar overloopt. </w:t>
      </w:r>
    </w:p>
    <w:p w:rsidR="009D7390" w:rsidRPr="00C53689" w:rsidRDefault="009D7390" w:rsidP="00063592">
      <w:pPr>
        <w:numPr>
          <w:ilvl w:val="0"/>
          <w:numId w:val="11"/>
        </w:numPr>
      </w:pPr>
      <w:r w:rsidRPr="00C53689">
        <w:t>Kwalitatief versterken en ondersteunen van het bewegingsonderwijs</w:t>
      </w:r>
      <w:r>
        <w:t xml:space="preserve"> </w:t>
      </w:r>
      <w:r w:rsidRPr="00C53689">
        <w:t xml:space="preserve">in het </w:t>
      </w:r>
      <w:r>
        <w:t>basis</w:t>
      </w:r>
      <w:r w:rsidRPr="00C53689">
        <w:t>onderwijs.</w:t>
      </w:r>
    </w:p>
    <w:p w:rsidR="009D7390" w:rsidRDefault="009D7390" w:rsidP="00063592">
      <w:pPr>
        <w:numPr>
          <w:ilvl w:val="0"/>
          <w:numId w:val="11"/>
        </w:numPr>
      </w:pPr>
      <w:r w:rsidRPr="00C53689">
        <w:t>Stimuleren van de samenwerking en afstemming tussen de aanbieders van sportactiviteiten en het onderwijs</w:t>
      </w:r>
      <w:r>
        <w:t>.</w:t>
      </w:r>
    </w:p>
    <w:p w:rsidR="009D7390" w:rsidRDefault="009D7390" w:rsidP="00063592">
      <w:pPr>
        <w:numPr>
          <w:ilvl w:val="0"/>
          <w:numId w:val="11"/>
        </w:numPr>
      </w:pPr>
      <w:r>
        <w:t>Vormgeven van het inhoudelijk aanbod van de brede scholen op het gebied van sport en bewegen.</w:t>
      </w:r>
    </w:p>
    <w:p w:rsidR="009D7390" w:rsidRDefault="009D7390" w:rsidP="00063592">
      <w:pPr>
        <w:numPr>
          <w:ilvl w:val="0"/>
          <w:numId w:val="11"/>
        </w:numPr>
      </w:pPr>
      <w:r>
        <w:t xml:space="preserve">Versterken van de sportverenigingen om o.a. een sterkere maatschappelijke rol te kunnen spelen. </w:t>
      </w:r>
    </w:p>
    <w:p w:rsidR="009D7390" w:rsidRDefault="009D7390" w:rsidP="00063592">
      <w:pPr>
        <w:pStyle w:val="BodyText"/>
        <w:rPr>
          <w:rFonts w:ascii="Verdana" w:hAnsi="Verdana"/>
          <w:i w:val="0"/>
          <w:iCs w:val="0"/>
          <w:sz w:val="20"/>
        </w:rPr>
      </w:pPr>
    </w:p>
    <w:p w:rsidR="009D7390" w:rsidRPr="001904C9" w:rsidRDefault="009D7390" w:rsidP="00063592">
      <w:pPr>
        <w:pStyle w:val="alineatitelII"/>
        <w:rPr>
          <w:b w:val="0"/>
        </w:rPr>
      </w:pPr>
      <w:bookmarkStart w:id="76" w:name="_Toc303156594"/>
      <w:r>
        <w:rPr>
          <w:b w:val="0"/>
        </w:rPr>
        <w:t>1</w:t>
      </w:r>
      <w:r w:rsidRPr="001904C9">
        <w:rPr>
          <w:b w:val="0"/>
        </w:rPr>
        <w:t>.4.2 Maatschappelijke effecten</w:t>
      </w:r>
      <w:bookmarkEnd w:id="76"/>
    </w:p>
    <w:p w:rsidR="009D7390" w:rsidRDefault="009D7390" w:rsidP="00063592">
      <w:pPr>
        <w:numPr>
          <w:ilvl w:val="0"/>
          <w:numId w:val="14"/>
        </w:numPr>
      </w:pPr>
      <w:r>
        <w:t>Bieden van optimale ontwikkelingsmogelijkheden voor de jeugd.</w:t>
      </w:r>
    </w:p>
    <w:p w:rsidR="009D7390" w:rsidRDefault="009D7390" w:rsidP="00063592">
      <w:pPr>
        <w:numPr>
          <w:ilvl w:val="0"/>
          <w:numId w:val="14"/>
        </w:numPr>
      </w:pPr>
      <w:r>
        <w:t>Verhogen van de gezondheid van de (jonge) inwoners van Baarle-Nassau en het bevorderen van een gezonde leefstijl.</w:t>
      </w:r>
    </w:p>
    <w:p w:rsidR="009D7390" w:rsidRDefault="009D7390" w:rsidP="00063592"/>
    <w:p w:rsidR="009D7390" w:rsidRPr="00042FCF" w:rsidRDefault="009D7390" w:rsidP="00063592">
      <w:pPr>
        <w:pStyle w:val="Paragraaftitel"/>
      </w:pPr>
      <w:bookmarkStart w:id="77" w:name="_Toc303156595"/>
      <w:bookmarkStart w:id="78" w:name="_Toc322082063"/>
      <w:r>
        <w:t xml:space="preserve">1.5 </w:t>
      </w:r>
      <w:r w:rsidRPr="00042FCF">
        <w:t>Randvoorwaarden</w:t>
      </w:r>
      <w:bookmarkEnd w:id="77"/>
      <w:bookmarkEnd w:id="78"/>
    </w:p>
    <w:p w:rsidR="009D7390" w:rsidRDefault="009D7390" w:rsidP="00063592">
      <w:r>
        <w:t>Naast de vier basisvoorwaarden ter deelname aan de impuls die omschreven staan aan het begin van dit hoofdstuk, stelt de gemeente een aantal randvoorwaarden aan de invulling en de uitwerking van de impuls en de organisaties waarmee zij samenwerkt.</w:t>
      </w:r>
    </w:p>
    <w:p w:rsidR="009D7390" w:rsidRDefault="009D7390" w:rsidP="00063592">
      <w:pPr>
        <w:numPr>
          <w:ilvl w:val="0"/>
          <w:numId w:val="15"/>
        </w:numPr>
        <w:tabs>
          <w:tab w:val="clear" w:pos="720"/>
          <w:tab w:val="num" w:pos="360"/>
        </w:tabs>
        <w:ind w:left="360"/>
      </w:pPr>
      <w:r>
        <w:t>Er wordt geen extra budget vrijgemaakt voor deelname aan de impuls. Binnen de bestaande budgetten zal vrij besteedbare ruimte gevonden moeten worden, of door een herverdeling van middelen ruimte gemaakt moeten worden.</w:t>
      </w:r>
    </w:p>
    <w:p w:rsidR="009D7390" w:rsidRDefault="009D7390" w:rsidP="00063592">
      <w:pPr>
        <w:numPr>
          <w:ilvl w:val="0"/>
          <w:numId w:val="12"/>
        </w:numPr>
        <w:tabs>
          <w:tab w:val="clear" w:pos="720"/>
          <w:tab w:val="num" w:pos="360"/>
        </w:tabs>
        <w:ind w:left="360"/>
      </w:pPr>
      <w:r>
        <w:t>Het werkgeverschap komt niet te liggen bij de gemeente, maar bij voorkeur bij een (specifiek opgerichte of bestaande) stichting of bij een derde onafhankelijke partij.</w:t>
      </w:r>
    </w:p>
    <w:p w:rsidR="009D7390" w:rsidRPr="002B373E" w:rsidRDefault="009D7390" w:rsidP="00063592">
      <w:pPr>
        <w:numPr>
          <w:ilvl w:val="0"/>
          <w:numId w:val="12"/>
        </w:numPr>
        <w:tabs>
          <w:tab w:val="clear" w:pos="720"/>
          <w:tab w:val="num" w:pos="360"/>
        </w:tabs>
        <w:ind w:left="360"/>
      </w:pPr>
      <w:r w:rsidRPr="002B373E">
        <w:t>De partners (onderwijs</w:t>
      </w:r>
      <w:r>
        <w:t xml:space="preserve"> en </w:t>
      </w:r>
      <w:r w:rsidRPr="002B373E">
        <w:t>sportverenigingen</w:t>
      </w:r>
      <w:r>
        <w:t>) dragen (op termij</w:t>
      </w:r>
      <w:r w:rsidRPr="002B373E">
        <w:t xml:space="preserve">n) bij aan de cofinanciering </w:t>
      </w:r>
    </w:p>
    <w:p w:rsidR="009D7390" w:rsidRPr="002B373E" w:rsidRDefault="009D7390" w:rsidP="00063592">
      <w:pPr>
        <w:numPr>
          <w:ilvl w:val="0"/>
          <w:numId w:val="12"/>
        </w:numPr>
        <w:tabs>
          <w:tab w:val="clear" w:pos="720"/>
          <w:tab w:val="num" w:pos="360"/>
        </w:tabs>
        <w:ind w:left="360"/>
      </w:pPr>
      <w:r w:rsidRPr="002B373E">
        <w:t xml:space="preserve">De partners dienen de gemeentelijke visie op de inzet van de combinatiefunctionarissen te onderschrijven, deel te nemen aan een periodiek coördinerend overleg en te werken volgens gezamenlijke afspraken. </w:t>
      </w:r>
    </w:p>
    <w:p w:rsidR="009D7390" w:rsidRDefault="009D7390" w:rsidP="00063592"/>
    <w:p w:rsidR="009D7390" w:rsidRDefault="009D7390" w:rsidP="00063592">
      <w:pPr>
        <w:jc w:val="left"/>
        <w:rPr>
          <w:b/>
        </w:rPr>
      </w:pPr>
      <w:r>
        <w:rPr>
          <w:b/>
        </w:rPr>
        <w:br w:type="page"/>
      </w:r>
    </w:p>
    <w:p w:rsidR="009D7390" w:rsidRPr="005B7140" w:rsidRDefault="009D7390" w:rsidP="00063592">
      <w:pPr>
        <w:pStyle w:val="Paragraaftitel"/>
      </w:pPr>
      <w:bookmarkStart w:id="79" w:name="_Toc303156596"/>
      <w:bookmarkStart w:id="80" w:name="_Toc322082064"/>
      <w:r>
        <w:t xml:space="preserve">1.6 </w:t>
      </w:r>
      <w:r w:rsidRPr="005B7140">
        <w:t>Financien</w:t>
      </w:r>
      <w:bookmarkEnd w:id="79"/>
      <w:bookmarkEnd w:id="80"/>
    </w:p>
    <w:p w:rsidR="009D7390" w:rsidRDefault="009D7390" w:rsidP="00063592">
      <w:r>
        <w:t>Sinds de zomer van 2011 hebben deelnemende gemeenten een keus in het te realiseren aantal fte's binnen de gemeente. Voorheen was dit aantal vastgesteld op een aan de hand van het aantal inwoners onder de achttien bepaald aantal. Nu heeft de gemeente de keus dit aantal volledig te realiseren vanaf eind 2012, of hier slechts 60% of 80% van aan te stellen. Dit heeft gevolgen voor de hoogte van de Rijksbijdrage en de verlangde cofinanciering. De verschillende mogelijkheden staan hieronder. De definitieve keus moet aan het landelijk projectbureau doorgegeven worden voor 1 oktober 2011.</w:t>
      </w:r>
    </w:p>
    <w:p w:rsidR="009D7390" w:rsidRDefault="009D7390" w:rsidP="0006359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24"/>
        <w:gridCol w:w="894"/>
        <w:gridCol w:w="1593"/>
        <w:gridCol w:w="1674"/>
        <w:gridCol w:w="1949"/>
        <w:gridCol w:w="1954"/>
      </w:tblGrid>
      <w:tr w:rsidR="009D7390" w:rsidTr="003B2BCC">
        <w:tc>
          <w:tcPr>
            <w:tcW w:w="0" w:type="auto"/>
            <w:shd w:val="clear" w:color="auto" w:fill="D9D9D9"/>
          </w:tcPr>
          <w:p w:rsidR="009D7390" w:rsidRPr="000D53AC" w:rsidRDefault="009D7390" w:rsidP="00063592">
            <w:r w:rsidRPr="000D53AC">
              <w:t>Deelname</w:t>
            </w:r>
          </w:p>
        </w:tc>
        <w:tc>
          <w:tcPr>
            <w:tcW w:w="0" w:type="auto"/>
            <w:shd w:val="clear" w:color="auto" w:fill="D9D9D9"/>
          </w:tcPr>
          <w:p w:rsidR="009D7390" w:rsidRPr="000D53AC" w:rsidRDefault="009D7390" w:rsidP="00063592">
            <w:r w:rsidRPr="000D53AC">
              <w:t>Aantal FTE</w:t>
            </w:r>
          </w:p>
        </w:tc>
        <w:tc>
          <w:tcPr>
            <w:tcW w:w="0" w:type="auto"/>
            <w:shd w:val="clear" w:color="auto" w:fill="D9D9D9"/>
          </w:tcPr>
          <w:p w:rsidR="009D7390" w:rsidRPr="000D53AC" w:rsidRDefault="009D7390" w:rsidP="00063592">
            <w:r w:rsidRPr="000D53AC">
              <w:t>Totale salariskosten</w:t>
            </w:r>
          </w:p>
        </w:tc>
        <w:tc>
          <w:tcPr>
            <w:tcW w:w="0" w:type="auto"/>
            <w:shd w:val="clear" w:color="auto" w:fill="D9D9D9"/>
          </w:tcPr>
          <w:p w:rsidR="009D7390" w:rsidRPr="000D53AC" w:rsidRDefault="009D7390" w:rsidP="00063592">
            <w:r w:rsidRPr="000D53AC">
              <w:t xml:space="preserve">Totale cofinanciering </w:t>
            </w:r>
          </w:p>
        </w:tc>
        <w:tc>
          <w:tcPr>
            <w:tcW w:w="0" w:type="auto"/>
            <w:shd w:val="clear" w:color="auto" w:fill="D9D9D9"/>
          </w:tcPr>
          <w:p w:rsidR="009D7390" w:rsidRPr="000D53AC" w:rsidRDefault="009D7390" w:rsidP="00063592">
            <w:r w:rsidRPr="000D53AC">
              <w:t>Mininale cofinanciering verlangd van de gemeente</w:t>
            </w:r>
          </w:p>
        </w:tc>
        <w:tc>
          <w:tcPr>
            <w:tcW w:w="0" w:type="auto"/>
            <w:shd w:val="clear" w:color="auto" w:fill="D9D9D9"/>
          </w:tcPr>
          <w:p w:rsidR="009D7390" w:rsidRPr="000D53AC" w:rsidRDefault="009D7390" w:rsidP="00063592">
            <w:r w:rsidRPr="000D53AC">
              <w:t>Maximale cofinanciering te vragen van de partners</w:t>
            </w:r>
          </w:p>
        </w:tc>
      </w:tr>
      <w:tr w:rsidR="009D7390" w:rsidTr="003B2BCC">
        <w:tc>
          <w:tcPr>
            <w:tcW w:w="0" w:type="auto"/>
            <w:shd w:val="clear" w:color="auto" w:fill="D9D9D9"/>
          </w:tcPr>
          <w:p w:rsidR="009D7390" w:rsidRPr="000D53AC" w:rsidRDefault="009D7390" w:rsidP="00063592">
            <w:r w:rsidRPr="000D53AC">
              <w:t>100%</w:t>
            </w:r>
          </w:p>
        </w:tc>
        <w:tc>
          <w:tcPr>
            <w:tcW w:w="0" w:type="auto"/>
          </w:tcPr>
          <w:p w:rsidR="009D7390" w:rsidRDefault="009D7390" w:rsidP="00063592">
            <w:r>
              <w:t>0,79</w:t>
            </w:r>
          </w:p>
        </w:tc>
        <w:tc>
          <w:tcPr>
            <w:tcW w:w="0" w:type="auto"/>
          </w:tcPr>
          <w:p w:rsidR="009D7390" w:rsidRDefault="009D7390" w:rsidP="00063592">
            <w:r>
              <w:t>39.500,-</w:t>
            </w:r>
          </w:p>
        </w:tc>
        <w:tc>
          <w:tcPr>
            <w:tcW w:w="0" w:type="auto"/>
          </w:tcPr>
          <w:p w:rsidR="009D7390" w:rsidRDefault="009D7390" w:rsidP="00063592">
            <w:r>
              <w:t>23.700,-</w:t>
            </w:r>
          </w:p>
        </w:tc>
        <w:tc>
          <w:tcPr>
            <w:tcW w:w="0" w:type="auto"/>
          </w:tcPr>
          <w:p w:rsidR="009D7390" w:rsidRDefault="009D7390" w:rsidP="00063592">
            <w:r>
              <w:t>15.800,-</w:t>
            </w:r>
          </w:p>
        </w:tc>
        <w:tc>
          <w:tcPr>
            <w:tcW w:w="0" w:type="auto"/>
          </w:tcPr>
          <w:p w:rsidR="009D7390" w:rsidRDefault="009D7390" w:rsidP="00063592">
            <w:r>
              <w:t>7.900,-</w:t>
            </w:r>
          </w:p>
        </w:tc>
      </w:tr>
      <w:tr w:rsidR="009D7390" w:rsidTr="003B2BCC">
        <w:tc>
          <w:tcPr>
            <w:tcW w:w="0" w:type="auto"/>
            <w:shd w:val="clear" w:color="auto" w:fill="D9D9D9"/>
          </w:tcPr>
          <w:p w:rsidR="009D7390" w:rsidRPr="000D53AC" w:rsidRDefault="009D7390" w:rsidP="00063592">
            <w:r w:rsidRPr="000D53AC">
              <w:t>80%</w:t>
            </w:r>
          </w:p>
        </w:tc>
        <w:tc>
          <w:tcPr>
            <w:tcW w:w="0" w:type="auto"/>
          </w:tcPr>
          <w:p w:rsidR="009D7390" w:rsidRDefault="009D7390" w:rsidP="00063592">
            <w:r>
              <w:t>0,63</w:t>
            </w:r>
          </w:p>
        </w:tc>
        <w:tc>
          <w:tcPr>
            <w:tcW w:w="0" w:type="auto"/>
          </w:tcPr>
          <w:p w:rsidR="009D7390" w:rsidRDefault="009D7390" w:rsidP="00063592">
            <w:r>
              <w:t>31.500,-</w:t>
            </w:r>
          </w:p>
        </w:tc>
        <w:tc>
          <w:tcPr>
            <w:tcW w:w="0" w:type="auto"/>
          </w:tcPr>
          <w:p w:rsidR="009D7390" w:rsidRDefault="009D7390" w:rsidP="00063592">
            <w:r>
              <w:t>18.900,-</w:t>
            </w:r>
          </w:p>
        </w:tc>
        <w:tc>
          <w:tcPr>
            <w:tcW w:w="0" w:type="auto"/>
          </w:tcPr>
          <w:p w:rsidR="009D7390" w:rsidRDefault="009D7390" w:rsidP="00063592">
            <w:r>
              <w:t>12.600,-</w:t>
            </w:r>
          </w:p>
        </w:tc>
        <w:tc>
          <w:tcPr>
            <w:tcW w:w="0" w:type="auto"/>
          </w:tcPr>
          <w:p w:rsidR="009D7390" w:rsidRDefault="009D7390" w:rsidP="00063592">
            <w:r>
              <w:t>6.300,-</w:t>
            </w:r>
          </w:p>
        </w:tc>
      </w:tr>
      <w:tr w:rsidR="009D7390" w:rsidTr="003B2BCC">
        <w:tc>
          <w:tcPr>
            <w:tcW w:w="0" w:type="auto"/>
            <w:shd w:val="clear" w:color="auto" w:fill="D9D9D9"/>
          </w:tcPr>
          <w:p w:rsidR="009D7390" w:rsidRPr="000D53AC" w:rsidRDefault="009D7390" w:rsidP="00063592">
            <w:r w:rsidRPr="000D53AC">
              <w:t>60%</w:t>
            </w:r>
          </w:p>
        </w:tc>
        <w:tc>
          <w:tcPr>
            <w:tcW w:w="0" w:type="auto"/>
          </w:tcPr>
          <w:p w:rsidR="009D7390" w:rsidRDefault="009D7390" w:rsidP="00063592">
            <w:r>
              <w:t>0,47</w:t>
            </w:r>
          </w:p>
        </w:tc>
        <w:tc>
          <w:tcPr>
            <w:tcW w:w="0" w:type="auto"/>
          </w:tcPr>
          <w:p w:rsidR="009D7390" w:rsidRDefault="009D7390" w:rsidP="00063592">
            <w:r>
              <w:t>23.500,-</w:t>
            </w:r>
          </w:p>
        </w:tc>
        <w:tc>
          <w:tcPr>
            <w:tcW w:w="0" w:type="auto"/>
          </w:tcPr>
          <w:p w:rsidR="009D7390" w:rsidRDefault="009D7390" w:rsidP="00063592">
            <w:r>
              <w:t>14.100,-</w:t>
            </w:r>
          </w:p>
        </w:tc>
        <w:tc>
          <w:tcPr>
            <w:tcW w:w="0" w:type="auto"/>
          </w:tcPr>
          <w:p w:rsidR="009D7390" w:rsidRDefault="009D7390" w:rsidP="00063592">
            <w:r>
              <w:t>9.400,-</w:t>
            </w:r>
          </w:p>
        </w:tc>
        <w:tc>
          <w:tcPr>
            <w:tcW w:w="0" w:type="auto"/>
          </w:tcPr>
          <w:p w:rsidR="009D7390" w:rsidRDefault="009D7390" w:rsidP="00063592">
            <w:r>
              <w:t>4.700,-</w:t>
            </w:r>
          </w:p>
        </w:tc>
      </w:tr>
    </w:tbl>
    <w:p w:rsidR="009D7390" w:rsidRDefault="009D7390" w:rsidP="00063592"/>
    <w:p w:rsidR="009D7390" w:rsidRDefault="009D7390" w:rsidP="00063592">
      <w:r>
        <w:t>Gezien het gering oorspronkelijk aantal fte en de doelen en de voor ogen staande doelgroep, spreekt de gemeente de voorkeur uit 100% van de beschikbare fte's te realiseren (0,79).</w:t>
      </w:r>
    </w:p>
    <w:p w:rsidR="009D7390" w:rsidRDefault="009D7390" w:rsidP="00063592"/>
    <w:p w:rsidR="009D7390" w:rsidRDefault="009D7390" w:rsidP="00063592">
      <w:r>
        <w:t>Ongeacht het aantal te realiseren fte's dat wordt gekozen ontvangt de gemeente het eerste jaar van deelname 100% rijksbijdrage voor de salariskosten (het zogenaamde normbedrag van €50.000,- euro maal het aantal te realiseren fte's). Vanaf het tweede jaar ontvangt de gemeente structureel 40% van de salariskosten van het Rijk. De overige 60% moet door de gemeente (in samenwerking met de partners uit het veld) bijeengebracht worden.</w:t>
      </w:r>
    </w:p>
    <w:p w:rsidR="009D7390" w:rsidRDefault="009D7390" w:rsidP="00063592">
      <w:r>
        <w:t xml:space="preserve">Door de landelijke projectgroep wordt van de gemeente gevraagd volgens een groeimodel het aantal fte's te realiseren. Hierbij wordt de gemeente gevraagd te starten in het eerste jaar van deelname zodat gelijkmatig naar het definitief aantal op 31 december 2012 gewerkt wordt. Veel gemeenten gebruiken echter (in overleg met de projectgroep) het eerste jaar voor planvorming, beleidsontwikkeling en overleg met lokale partijen. In september 2012, bij de start van het nieuwe schooljaar, wordt vervolgens het definitief aantal combinatiefunctionarissen aangesteld. Dit geeft de gemeente en haar partners de kans om de komst van de functionarissen gedegen voor te bereiden. </w:t>
      </w:r>
    </w:p>
    <w:p w:rsidR="009D7390" w:rsidRDefault="009D7390" w:rsidP="00063592">
      <w:r>
        <w:t>Een start in september 2012 levert bovendien een bijkomend financieel voordeel op. Wanneer de gemeente het in 2011 en de eerste 8 maanden van 2012 ontvangen Rijksgeld reserveert en vanaf september 2012 inzet als cofinanciering, kan men werken met een kostenvrije periode waarin iedereen kennis kan maken met de combinatiefunctionaris.</w:t>
      </w:r>
    </w:p>
    <w:p w:rsidR="009D7390" w:rsidRDefault="009D7390" w:rsidP="00063592">
      <w:r>
        <w:br w:type="page"/>
      </w:r>
    </w:p>
    <w:p w:rsidR="009D7390" w:rsidRDefault="009D7390" w:rsidP="00063592">
      <w:r>
        <w:t>Start met 0,79 fte:</w:t>
      </w:r>
    </w:p>
    <w:p w:rsidR="009D7390" w:rsidRDefault="009D7390" w:rsidP="0006359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72"/>
        <w:gridCol w:w="1091"/>
        <w:gridCol w:w="2257"/>
        <w:gridCol w:w="2291"/>
        <w:gridCol w:w="1777"/>
      </w:tblGrid>
      <w:tr w:rsidR="009D7390" w:rsidRPr="00BA2DAE" w:rsidTr="003B2BCC">
        <w:tc>
          <w:tcPr>
            <w:tcW w:w="0" w:type="auto"/>
            <w:tcBorders>
              <w:left w:val="nil"/>
              <w:right w:val="nil"/>
            </w:tcBorders>
            <w:shd w:val="clear" w:color="auto" w:fill="D9D9D9"/>
          </w:tcPr>
          <w:p w:rsidR="009D7390" w:rsidRPr="003B2BCC" w:rsidRDefault="009D7390" w:rsidP="00063592">
            <w:pPr>
              <w:rPr>
                <w:sz w:val="18"/>
                <w:szCs w:val="18"/>
              </w:rPr>
            </w:pPr>
          </w:p>
        </w:tc>
        <w:tc>
          <w:tcPr>
            <w:tcW w:w="0" w:type="auto"/>
            <w:tcBorders>
              <w:left w:val="nil"/>
              <w:right w:val="nil"/>
            </w:tcBorders>
            <w:shd w:val="clear" w:color="auto" w:fill="D9D9D9"/>
          </w:tcPr>
          <w:p w:rsidR="009D7390" w:rsidRPr="003B2BCC" w:rsidRDefault="009D7390" w:rsidP="00063592">
            <w:pPr>
              <w:rPr>
                <w:b/>
                <w:sz w:val="18"/>
                <w:szCs w:val="18"/>
              </w:rPr>
            </w:pPr>
            <w:r w:rsidRPr="003B2BCC">
              <w:rPr>
                <w:b/>
                <w:sz w:val="18"/>
                <w:szCs w:val="18"/>
              </w:rPr>
              <w:t>Aantal fte</w:t>
            </w:r>
          </w:p>
        </w:tc>
        <w:tc>
          <w:tcPr>
            <w:tcW w:w="0" w:type="auto"/>
            <w:tcBorders>
              <w:left w:val="nil"/>
              <w:right w:val="nil"/>
            </w:tcBorders>
            <w:shd w:val="clear" w:color="auto" w:fill="D9D9D9"/>
          </w:tcPr>
          <w:p w:rsidR="009D7390" w:rsidRPr="003B2BCC" w:rsidRDefault="009D7390" w:rsidP="003B2BCC">
            <w:pPr>
              <w:jc w:val="center"/>
              <w:rPr>
                <w:b/>
                <w:sz w:val="18"/>
                <w:szCs w:val="18"/>
              </w:rPr>
            </w:pPr>
            <w:r w:rsidRPr="003B2BCC">
              <w:rPr>
                <w:b/>
                <w:sz w:val="18"/>
                <w:szCs w:val="18"/>
              </w:rPr>
              <w:t>2011</w:t>
            </w:r>
          </w:p>
        </w:tc>
        <w:tc>
          <w:tcPr>
            <w:tcW w:w="0" w:type="auto"/>
            <w:tcBorders>
              <w:left w:val="nil"/>
              <w:right w:val="nil"/>
            </w:tcBorders>
            <w:shd w:val="clear" w:color="auto" w:fill="D9D9D9"/>
          </w:tcPr>
          <w:p w:rsidR="009D7390" w:rsidRPr="003B2BCC" w:rsidRDefault="009D7390" w:rsidP="003B2BCC">
            <w:pPr>
              <w:jc w:val="center"/>
              <w:rPr>
                <w:b/>
                <w:sz w:val="18"/>
                <w:szCs w:val="18"/>
              </w:rPr>
            </w:pPr>
            <w:r w:rsidRPr="003B2BCC">
              <w:rPr>
                <w:b/>
                <w:sz w:val="18"/>
                <w:szCs w:val="18"/>
              </w:rPr>
              <w:t>2012</w:t>
            </w:r>
          </w:p>
        </w:tc>
        <w:tc>
          <w:tcPr>
            <w:tcW w:w="0" w:type="auto"/>
            <w:tcBorders>
              <w:left w:val="nil"/>
              <w:right w:val="nil"/>
            </w:tcBorders>
            <w:shd w:val="clear" w:color="auto" w:fill="D9D9D9"/>
          </w:tcPr>
          <w:p w:rsidR="009D7390" w:rsidRPr="003B2BCC" w:rsidRDefault="009D7390" w:rsidP="003B2BCC">
            <w:pPr>
              <w:jc w:val="center"/>
              <w:rPr>
                <w:b/>
                <w:sz w:val="18"/>
                <w:szCs w:val="18"/>
              </w:rPr>
            </w:pPr>
            <w:r w:rsidRPr="003B2BCC">
              <w:rPr>
                <w:b/>
                <w:sz w:val="18"/>
                <w:szCs w:val="18"/>
              </w:rPr>
              <w:t>2013</w:t>
            </w:r>
          </w:p>
        </w:tc>
      </w:tr>
      <w:tr w:rsidR="009D7390" w:rsidRPr="00BA2DAE" w:rsidTr="003B2BCC">
        <w:tc>
          <w:tcPr>
            <w:tcW w:w="0" w:type="auto"/>
            <w:tcBorders>
              <w:left w:val="nil"/>
              <w:bottom w:val="nil"/>
              <w:right w:val="nil"/>
            </w:tcBorders>
          </w:tcPr>
          <w:p w:rsidR="009D7390" w:rsidRPr="003B2BCC" w:rsidRDefault="009D7390" w:rsidP="00063592">
            <w:pPr>
              <w:rPr>
                <w:b/>
                <w:sz w:val="18"/>
                <w:szCs w:val="18"/>
              </w:rPr>
            </w:pPr>
            <w:r w:rsidRPr="003B2BCC">
              <w:rPr>
                <w:b/>
                <w:sz w:val="18"/>
                <w:szCs w:val="18"/>
              </w:rPr>
              <w:t>Opbrengst</w:t>
            </w:r>
          </w:p>
        </w:tc>
        <w:tc>
          <w:tcPr>
            <w:tcW w:w="0" w:type="auto"/>
            <w:tcBorders>
              <w:left w:val="nil"/>
              <w:bottom w:val="nil"/>
              <w:right w:val="nil"/>
            </w:tcBorders>
          </w:tcPr>
          <w:p w:rsidR="009D7390" w:rsidRPr="003B2BCC" w:rsidRDefault="009D7390" w:rsidP="00063592">
            <w:pPr>
              <w:rPr>
                <w:sz w:val="18"/>
                <w:szCs w:val="18"/>
              </w:rPr>
            </w:pPr>
          </w:p>
        </w:tc>
        <w:tc>
          <w:tcPr>
            <w:tcW w:w="0" w:type="auto"/>
            <w:tcBorders>
              <w:left w:val="nil"/>
              <w:bottom w:val="nil"/>
              <w:right w:val="nil"/>
            </w:tcBorders>
          </w:tcPr>
          <w:p w:rsidR="009D7390" w:rsidRPr="003B2BCC" w:rsidRDefault="009D7390" w:rsidP="00063592">
            <w:pPr>
              <w:rPr>
                <w:sz w:val="18"/>
                <w:szCs w:val="18"/>
              </w:rPr>
            </w:pPr>
          </w:p>
        </w:tc>
        <w:tc>
          <w:tcPr>
            <w:tcW w:w="0" w:type="auto"/>
            <w:tcBorders>
              <w:left w:val="nil"/>
              <w:bottom w:val="nil"/>
              <w:right w:val="nil"/>
            </w:tcBorders>
          </w:tcPr>
          <w:p w:rsidR="009D7390" w:rsidRPr="003B2BCC" w:rsidRDefault="009D7390" w:rsidP="00063592">
            <w:pPr>
              <w:rPr>
                <w:sz w:val="18"/>
                <w:szCs w:val="18"/>
              </w:rPr>
            </w:pPr>
          </w:p>
        </w:tc>
        <w:tc>
          <w:tcPr>
            <w:tcW w:w="0" w:type="auto"/>
            <w:tcBorders>
              <w:left w:val="nil"/>
              <w:bottom w:val="nil"/>
              <w:right w:val="nil"/>
            </w:tcBorders>
          </w:tcPr>
          <w:p w:rsidR="009D7390" w:rsidRPr="003B2BCC" w:rsidRDefault="009D7390" w:rsidP="00063592">
            <w:pPr>
              <w:rPr>
                <w:sz w:val="18"/>
                <w:szCs w:val="18"/>
              </w:rPr>
            </w:pPr>
          </w:p>
        </w:tc>
      </w:tr>
      <w:tr w:rsidR="009D7390" w:rsidRPr="00BA2DAE" w:rsidTr="003B2BCC">
        <w:tc>
          <w:tcPr>
            <w:tcW w:w="0" w:type="auto"/>
            <w:tcBorders>
              <w:top w:val="nil"/>
              <w:left w:val="nil"/>
              <w:right w:val="nil"/>
            </w:tcBorders>
          </w:tcPr>
          <w:p w:rsidR="009D7390" w:rsidRPr="003B2BCC" w:rsidRDefault="009D7390" w:rsidP="00063592">
            <w:pPr>
              <w:rPr>
                <w:sz w:val="18"/>
                <w:szCs w:val="18"/>
              </w:rPr>
            </w:pPr>
            <w:r w:rsidRPr="003B2BCC">
              <w:rPr>
                <w:sz w:val="18"/>
                <w:szCs w:val="18"/>
              </w:rPr>
              <w:t>Rijksbijdrage</w:t>
            </w:r>
          </w:p>
        </w:tc>
        <w:tc>
          <w:tcPr>
            <w:tcW w:w="0" w:type="auto"/>
            <w:tcBorders>
              <w:top w:val="nil"/>
              <w:left w:val="nil"/>
              <w:right w:val="nil"/>
            </w:tcBorders>
          </w:tcPr>
          <w:p w:rsidR="009D7390" w:rsidRPr="003B2BCC" w:rsidRDefault="009D7390" w:rsidP="00063592">
            <w:pPr>
              <w:rPr>
                <w:sz w:val="18"/>
                <w:szCs w:val="18"/>
              </w:rPr>
            </w:pPr>
          </w:p>
        </w:tc>
        <w:tc>
          <w:tcPr>
            <w:tcW w:w="0" w:type="auto"/>
            <w:tcBorders>
              <w:top w:val="nil"/>
              <w:left w:val="nil"/>
              <w:right w:val="nil"/>
            </w:tcBorders>
          </w:tcPr>
          <w:p w:rsidR="009D7390" w:rsidRPr="003B2BCC" w:rsidRDefault="009D7390" w:rsidP="003B2BCC">
            <w:pPr>
              <w:jc w:val="center"/>
              <w:rPr>
                <w:sz w:val="18"/>
                <w:szCs w:val="18"/>
              </w:rPr>
            </w:pPr>
            <w:r w:rsidRPr="003B2BCC">
              <w:rPr>
                <w:sz w:val="16"/>
                <w:szCs w:val="16"/>
              </w:rPr>
              <w:t>0,38 x 50.000=</w:t>
            </w:r>
            <w:r w:rsidRPr="003B2BCC">
              <w:rPr>
                <w:sz w:val="18"/>
                <w:szCs w:val="18"/>
              </w:rPr>
              <w:t xml:space="preserve"> </w:t>
            </w:r>
          </w:p>
          <w:p w:rsidR="009D7390" w:rsidRPr="003B2BCC" w:rsidRDefault="009D7390" w:rsidP="003B2BCC">
            <w:pPr>
              <w:jc w:val="center"/>
              <w:rPr>
                <w:sz w:val="18"/>
                <w:szCs w:val="18"/>
              </w:rPr>
            </w:pPr>
            <w:r w:rsidRPr="003B2BCC">
              <w:rPr>
                <w:sz w:val="18"/>
                <w:szCs w:val="18"/>
              </w:rPr>
              <w:t>19.040</w:t>
            </w:r>
          </w:p>
        </w:tc>
        <w:tc>
          <w:tcPr>
            <w:tcW w:w="0" w:type="auto"/>
            <w:tcBorders>
              <w:top w:val="nil"/>
              <w:left w:val="nil"/>
              <w:right w:val="nil"/>
            </w:tcBorders>
          </w:tcPr>
          <w:p w:rsidR="009D7390" w:rsidRPr="003B2BCC" w:rsidRDefault="009D7390" w:rsidP="003B2BCC">
            <w:pPr>
              <w:jc w:val="center"/>
              <w:rPr>
                <w:sz w:val="18"/>
                <w:szCs w:val="18"/>
              </w:rPr>
            </w:pPr>
            <w:r w:rsidRPr="003B2BCC">
              <w:rPr>
                <w:sz w:val="16"/>
                <w:szCs w:val="16"/>
              </w:rPr>
              <w:t>0,79 x (40% van 50.000)=</w:t>
            </w:r>
          </w:p>
          <w:p w:rsidR="009D7390" w:rsidRPr="003B2BCC" w:rsidRDefault="009D7390" w:rsidP="003B2BCC">
            <w:pPr>
              <w:jc w:val="center"/>
              <w:rPr>
                <w:sz w:val="18"/>
                <w:szCs w:val="18"/>
              </w:rPr>
            </w:pPr>
            <w:r w:rsidRPr="003B2BCC">
              <w:rPr>
                <w:sz w:val="18"/>
                <w:szCs w:val="18"/>
              </w:rPr>
              <w:t>15.800</w:t>
            </w:r>
          </w:p>
        </w:tc>
        <w:tc>
          <w:tcPr>
            <w:tcW w:w="0" w:type="auto"/>
            <w:tcBorders>
              <w:top w:val="nil"/>
              <w:left w:val="nil"/>
              <w:right w:val="nil"/>
            </w:tcBorders>
          </w:tcPr>
          <w:p w:rsidR="009D7390" w:rsidRPr="003B2BCC" w:rsidRDefault="009D7390" w:rsidP="003B2BCC">
            <w:pPr>
              <w:jc w:val="center"/>
              <w:rPr>
                <w:sz w:val="18"/>
                <w:szCs w:val="18"/>
              </w:rPr>
            </w:pPr>
            <w:r w:rsidRPr="003B2BCC">
              <w:rPr>
                <w:sz w:val="18"/>
                <w:szCs w:val="18"/>
              </w:rPr>
              <w:t>15.800</w:t>
            </w:r>
          </w:p>
        </w:tc>
      </w:tr>
      <w:tr w:rsidR="009D7390" w:rsidRPr="00BA2DAE" w:rsidTr="003B2BCC">
        <w:tc>
          <w:tcPr>
            <w:tcW w:w="0" w:type="auto"/>
            <w:tcBorders>
              <w:left w:val="nil"/>
              <w:bottom w:val="double" w:sz="4" w:space="0" w:color="auto"/>
              <w:right w:val="nil"/>
            </w:tcBorders>
          </w:tcPr>
          <w:p w:rsidR="009D7390" w:rsidRPr="003B2BCC" w:rsidRDefault="009D7390" w:rsidP="00063592">
            <w:pPr>
              <w:rPr>
                <w:sz w:val="18"/>
                <w:szCs w:val="18"/>
              </w:rPr>
            </w:pPr>
            <w:r w:rsidRPr="003B2BCC">
              <w:rPr>
                <w:sz w:val="18"/>
                <w:szCs w:val="18"/>
              </w:rPr>
              <w:t>saldo voorgaand jaar</w:t>
            </w:r>
          </w:p>
        </w:tc>
        <w:tc>
          <w:tcPr>
            <w:tcW w:w="0" w:type="auto"/>
            <w:tcBorders>
              <w:left w:val="nil"/>
              <w:bottom w:val="double" w:sz="4" w:space="0" w:color="auto"/>
              <w:right w:val="nil"/>
            </w:tcBorders>
          </w:tcPr>
          <w:p w:rsidR="009D7390" w:rsidRPr="003B2BCC" w:rsidRDefault="009D7390" w:rsidP="00063592">
            <w:pPr>
              <w:rPr>
                <w:sz w:val="18"/>
                <w:szCs w:val="18"/>
              </w:rPr>
            </w:pPr>
          </w:p>
        </w:tc>
        <w:tc>
          <w:tcPr>
            <w:tcW w:w="0" w:type="auto"/>
            <w:tcBorders>
              <w:left w:val="nil"/>
              <w:bottom w:val="double" w:sz="4" w:space="0" w:color="auto"/>
              <w:right w:val="nil"/>
            </w:tcBorders>
          </w:tcPr>
          <w:p w:rsidR="009D7390" w:rsidRPr="003B2BCC" w:rsidRDefault="009D7390" w:rsidP="003B2BCC">
            <w:pPr>
              <w:jc w:val="center"/>
              <w:rPr>
                <w:sz w:val="18"/>
                <w:szCs w:val="18"/>
              </w:rPr>
            </w:pPr>
          </w:p>
          <w:p w:rsidR="009D7390" w:rsidRPr="003B2BCC" w:rsidRDefault="009D7390" w:rsidP="003B2BCC">
            <w:pPr>
              <w:jc w:val="center"/>
              <w:rPr>
                <w:sz w:val="18"/>
                <w:szCs w:val="18"/>
              </w:rPr>
            </w:pPr>
            <w:r w:rsidRPr="003B2BCC">
              <w:rPr>
                <w:sz w:val="18"/>
                <w:szCs w:val="18"/>
              </w:rPr>
              <w:t>0</w:t>
            </w:r>
          </w:p>
        </w:tc>
        <w:tc>
          <w:tcPr>
            <w:tcW w:w="0" w:type="auto"/>
            <w:tcBorders>
              <w:left w:val="nil"/>
              <w:bottom w:val="double" w:sz="4" w:space="0" w:color="auto"/>
              <w:right w:val="nil"/>
            </w:tcBorders>
          </w:tcPr>
          <w:p w:rsidR="009D7390" w:rsidRPr="003B2BCC" w:rsidRDefault="009D7390" w:rsidP="003B2BCC">
            <w:pPr>
              <w:jc w:val="center"/>
              <w:rPr>
                <w:sz w:val="18"/>
                <w:szCs w:val="18"/>
              </w:rPr>
            </w:pPr>
          </w:p>
          <w:p w:rsidR="009D7390" w:rsidRPr="003B2BCC" w:rsidRDefault="009D7390" w:rsidP="003B2BCC">
            <w:pPr>
              <w:jc w:val="center"/>
              <w:rPr>
                <w:sz w:val="18"/>
                <w:szCs w:val="18"/>
              </w:rPr>
            </w:pPr>
            <w:r w:rsidRPr="003B2BCC">
              <w:rPr>
                <w:sz w:val="18"/>
                <w:szCs w:val="18"/>
              </w:rPr>
              <w:t>8.260</w:t>
            </w:r>
          </w:p>
        </w:tc>
        <w:tc>
          <w:tcPr>
            <w:tcW w:w="0" w:type="auto"/>
            <w:tcBorders>
              <w:left w:val="nil"/>
              <w:bottom w:val="double" w:sz="4" w:space="0" w:color="auto"/>
              <w:right w:val="nil"/>
            </w:tcBorders>
          </w:tcPr>
          <w:p w:rsidR="009D7390" w:rsidRPr="003B2BCC" w:rsidRDefault="009D7390" w:rsidP="003B2BCC">
            <w:pPr>
              <w:jc w:val="center"/>
              <w:rPr>
                <w:sz w:val="18"/>
                <w:szCs w:val="18"/>
              </w:rPr>
            </w:pPr>
          </w:p>
          <w:p w:rsidR="009D7390" w:rsidRPr="003B2BCC" w:rsidRDefault="009D7390" w:rsidP="003B2BCC">
            <w:pPr>
              <w:jc w:val="center"/>
              <w:rPr>
                <w:sz w:val="18"/>
                <w:szCs w:val="18"/>
              </w:rPr>
            </w:pPr>
            <w:r w:rsidRPr="003B2BCC">
              <w:rPr>
                <w:sz w:val="18"/>
                <w:szCs w:val="18"/>
              </w:rPr>
              <w:t>10.894</w:t>
            </w:r>
          </w:p>
        </w:tc>
      </w:tr>
      <w:tr w:rsidR="009D7390" w:rsidRPr="00BA2DAE" w:rsidTr="003B2BCC">
        <w:tc>
          <w:tcPr>
            <w:tcW w:w="0" w:type="auto"/>
            <w:tcBorders>
              <w:top w:val="double" w:sz="4" w:space="0" w:color="auto"/>
              <w:left w:val="nil"/>
              <w:right w:val="nil"/>
            </w:tcBorders>
            <w:shd w:val="clear" w:color="auto" w:fill="D9D9D9"/>
          </w:tcPr>
          <w:p w:rsidR="009D7390" w:rsidRPr="003B2BCC" w:rsidRDefault="009D7390" w:rsidP="00063592">
            <w:pPr>
              <w:rPr>
                <w:sz w:val="18"/>
                <w:szCs w:val="18"/>
              </w:rPr>
            </w:pPr>
            <w:r w:rsidRPr="003B2BCC">
              <w:rPr>
                <w:sz w:val="18"/>
                <w:szCs w:val="18"/>
              </w:rPr>
              <w:t>Totaal dekking</w:t>
            </w:r>
          </w:p>
        </w:tc>
        <w:tc>
          <w:tcPr>
            <w:tcW w:w="0" w:type="auto"/>
            <w:tcBorders>
              <w:top w:val="double" w:sz="4" w:space="0" w:color="auto"/>
              <w:left w:val="nil"/>
              <w:right w:val="nil"/>
            </w:tcBorders>
            <w:shd w:val="clear" w:color="auto" w:fill="D9D9D9"/>
          </w:tcPr>
          <w:p w:rsidR="009D7390" w:rsidRPr="003B2BCC" w:rsidRDefault="009D7390" w:rsidP="00063592">
            <w:pPr>
              <w:rPr>
                <w:sz w:val="18"/>
                <w:szCs w:val="18"/>
              </w:rPr>
            </w:pPr>
          </w:p>
        </w:tc>
        <w:tc>
          <w:tcPr>
            <w:tcW w:w="0" w:type="auto"/>
            <w:tcBorders>
              <w:top w:val="double" w:sz="4" w:space="0" w:color="auto"/>
              <w:left w:val="nil"/>
              <w:right w:val="nil"/>
            </w:tcBorders>
            <w:shd w:val="clear" w:color="auto" w:fill="D9D9D9"/>
          </w:tcPr>
          <w:p w:rsidR="009D7390" w:rsidRPr="003B2BCC" w:rsidRDefault="009D7390" w:rsidP="003B2BCC">
            <w:pPr>
              <w:jc w:val="center"/>
              <w:rPr>
                <w:sz w:val="18"/>
                <w:szCs w:val="18"/>
              </w:rPr>
            </w:pPr>
            <w:r w:rsidRPr="003B2BCC">
              <w:rPr>
                <w:sz w:val="18"/>
                <w:szCs w:val="18"/>
              </w:rPr>
              <w:t>€ 19.040,-</w:t>
            </w:r>
          </w:p>
        </w:tc>
        <w:tc>
          <w:tcPr>
            <w:tcW w:w="0" w:type="auto"/>
            <w:tcBorders>
              <w:top w:val="double" w:sz="4" w:space="0" w:color="auto"/>
              <w:left w:val="nil"/>
              <w:right w:val="nil"/>
            </w:tcBorders>
            <w:shd w:val="clear" w:color="auto" w:fill="D9D9D9"/>
          </w:tcPr>
          <w:p w:rsidR="009D7390" w:rsidRPr="003B2BCC" w:rsidRDefault="009D7390" w:rsidP="003B2BCC">
            <w:pPr>
              <w:jc w:val="center"/>
              <w:rPr>
                <w:sz w:val="18"/>
                <w:szCs w:val="18"/>
              </w:rPr>
            </w:pPr>
            <w:r w:rsidRPr="003B2BCC">
              <w:rPr>
                <w:sz w:val="18"/>
                <w:szCs w:val="18"/>
              </w:rPr>
              <w:t>€ 24.060,-</w:t>
            </w:r>
          </w:p>
        </w:tc>
        <w:tc>
          <w:tcPr>
            <w:tcW w:w="0" w:type="auto"/>
            <w:tcBorders>
              <w:top w:val="double" w:sz="4" w:space="0" w:color="auto"/>
              <w:left w:val="nil"/>
              <w:right w:val="nil"/>
            </w:tcBorders>
            <w:shd w:val="clear" w:color="auto" w:fill="D9D9D9"/>
          </w:tcPr>
          <w:p w:rsidR="009D7390" w:rsidRPr="003B2BCC" w:rsidRDefault="009D7390" w:rsidP="003B2BCC">
            <w:pPr>
              <w:jc w:val="center"/>
              <w:rPr>
                <w:sz w:val="18"/>
                <w:szCs w:val="18"/>
              </w:rPr>
            </w:pPr>
            <w:r w:rsidRPr="003B2BCC">
              <w:rPr>
                <w:sz w:val="18"/>
                <w:szCs w:val="18"/>
              </w:rPr>
              <w:t>€ 26.694,-</w:t>
            </w:r>
          </w:p>
        </w:tc>
      </w:tr>
      <w:tr w:rsidR="009D7390" w:rsidRPr="00BA2DAE" w:rsidTr="003B2BCC">
        <w:tc>
          <w:tcPr>
            <w:tcW w:w="0" w:type="auto"/>
            <w:tcBorders>
              <w:left w:val="nil"/>
              <w:bottom w:val="nil"/>
              <w:right w:val="nil"/>
            </w:tcBorders>
          </w:tcPr>
          <w:p w:rsidR="009D7390" w:rsidRPr="003B2BCC" w:rsidRDefault="009D7390" w:rsidP="00063592">
            <w:pPr>
              <w:rPr>
                <w:b/>
                <w:sz w:val="18"/>
                <w:szCs w:val="18"/>
              </w:rPr>
            </w:pPr>
            <w:r w:rsidRPr="003B2BCC">
              <w:rPr>
                <w:b/>
                <w:sz w:val="18"/>
                <w:szCs w:val="18"/>
              </w:rPr>
              <w:t>Kosten</w:t>
            </w:r>
          </w:p>
        </w:tc>
        <w:tc>
          <w:tcPr>
            <w:tcW w:w="0" w:type="auto"/>
            <w:tcBorders>
              <w:left w:val="nil"/>
              <w:bottom w:val="nil"/>
              <w:right w:val="nil"/>
            </w:tcBorders>
          </w:tcPr>
          <w:p w:rsidR="009D7390" w:rsidRPr="003B2BCC" w:rsidRDefault="009D7390" w:rsidP="00063592">
            <w:pPr>
              <w:rPr>
                <w:sz w:val="18"/>
                <w:szCs w:val="18"/>
              </w:rPr>
            </w:pPr>
          </w:p>
        </w:tc>
        <w:tc>
          <w:tcPr>
            <w:tcW w:w="0" w:type="auto"/>
            <w:tcBorders>
              <w:left w:val="nil"/>
              <w:bottom w:val="nil"/>
              <w:right w:val="nil"/>
            </w:tcBorders>
          </w:tcPr>
          <w:p w:rsidR="009D7390" w:rsidRPr="003B2BCC" w:rsidRDefault="009D7390" w:rsidP="00063592">
            <w:pPr>
              <w:rPr>
                <w:sz w:val="18"/>
                <w:szCs w:val="18"/>
              </w:rPr>
            </w:pPr>
          </w:p>
        </w:tc>
        <w:tc>
          <w:tcPr>
            <w:tcW w:w="0" w:type="auto"/>
            <w:tcBorders>
              <w:left w:val="nil"/>
              <w:bottom w:val="nil"/>
              <w:right w:val="nil"/>
            </w:tcBorders>
          </w:tcPr>
          <w:p w:rsidR="009D7390" w:rsidRPr="003B2BCC" w:rsidRDefault="009D7390" w:rsidP="00063592">
            <w:pPr>
              <w:rPr>
                <w:sz w:val="18"/>
                <w:szCs w:val="18"/>
              </w:rPr>
            </w:pPr>
          </w:p>
        </w:tc>
        <w:tc>
          <w:tcPr>
            <w:tcW w:w="0" w:type="auto"/>
            <w:tcBorders>
              <w:left w:val="nil"/>
              <w:bottom w:val="nil"/>
              <w:right w:val="nil"/>
            </w:tcBorders>
          </w:tcPr>
          <w:p w:rsidR="009D7390" w:rsidRPr="003B2BCC" w:rsidRDefault="009D7390" w:rsidP="00063592">
            <w:pPr>
              <w:rPr>
                <w:sz w:val="18"/>
                <w:szCs w:val="18"/>
              </w:rPr>
            </w:pPr>
          </w:p>
        </w:tc>
      </w:tr>
      <w:tr w:rsidR="009D7390" w:rsidRPr="00BA2DAE" w:rsidTr="003B2BCC">
        <w:tc>
          <w:tcPr>
            <w:tcW w:w="0" w:type="auto"/>
            <w:tcBorders>
              <w:top w:val="nil"/>
              <w:left w:val="nil"/>
              <w:right w:val="nil"/>
            </w:tcBorders>
          </w:tcPr>
          <w:p w:rsidR="009D7390" w:rsidRPr="003B2BCC" w:rsidRDefault="009D7390" w:rsidP="00063592">
            <w:pPr>
              <w:rPr>
                <w:sz w:val="18"/>
                <w:szCs w:val="18"/>
              </w:rPr>
            </w:pPr>
            <w:r w:rsidRPr="003B2BCC">
              <w:rPr>
                <w:sz w:val="18"/>
                <w:szCs w:val="18"/>
              </w:rPr>
              <w:t>2011</w:t>
            </w:r>
          </w:p>
        </w:tc>
        <w:tc>
          <w:tcPr>
            <w:tcW w:w="0" w:type="auto"/>
            <w:tcBorders>
              <w:top w:val="nil"/>
              <w:left w:val="nil"/>
              <w:right w:val="nil"/>
            </w:tcBorders>
          </w:tcPr>
          <w:p w:rsidR="009D7390" w:rsidRPr="003B2BCC" w:rsidRDefault="009D7390" w:rsidP="00063592">
            <w:pPr>
              <w:rPr>
                <w:sz w:val="18"/>
                <w:szCs w:val="18"/>
              </w:rPr>
            </w:pPr>
            <w:r w:rsidRPr="003B2BCC">
              <w:rPr>
                <w:sz w:val="18"/>
                <w:szCs w:val="18"/>
              </w:rPr>
              <w:t>0,47</w:t>
            </w:r>
          </w:p>
        </w:tc>
        <w:tc>
          <w:tcPr>
            <w:tcW w:w="0" w:type="auto"/>
            <w:tcBorders>
              <w:top w:val="nil"/>
              <w:left w:val="nil"/>
              <w:right w:val="nil"/>
            </w:tcBorders>
          </w:tcPr>
          <w:p w:rsidR="009D7390" w:rsidRPr="003B2BCC" w:rsidRDefault="009D7390" w:rsidP="003B2BCC">
            <w:pPr>
              <w:jc w:val="center"/>
              <w:rPr>
                <w:sz w:val="18"/>
                <w:szCs w:val="18"/>
              </w:rPr>
            </w:pPr>
            <w:r w:rsidRPr="003B2BCC">
              <w:rPr>
                <w:sz w:val="16"/>
                <w:szCs w:val="16"/>
              </w:rPr>
              <w:t>onderzoekskosten≈</w:t>
            </w:r>
            <w:r w:rsidRPr="003B2BCC">
              <w:rPr>
                <w:sz w:val="18"/>
                <w:szCs w:val="18"/>
              </w:rPr>
              <w:t xml:space="preserve"> 10.780</w:t>
            </w:r>
          </w:p>
        </w:tc>
        <w:tc>
          <w:tcPr>
            <w:tcW w:w="0" w:type="auto"/>
            <w:tcBorders>
              <w:top w:val="nil"/>
              <w:left w:val="nil"/>
              <w:right w:val="nil"/>
            </w:tcBorders>
          </w:tcPr>
          <w:p w:rsidR="009D7390" w:rsidRPr="003B2BCC" w:rsidRDefault="009D7390" w:rsidP="003B2BCC">
            <w:pPr>
              <w:jc w:val="center"/>
              <w:rPr>
                <w:sz w:val="18"/>
                <w:szCs w:val="18"/>
              </w:rPr>
            </w:pPr>
          </w:p>
        </w:tc>
        <w:tc>
          <w:tcPr>
            <w:tcW w:w="0" w:type="auto"/>
            <w:tcBorders>
              <w:top w:val="nil"/>
              <w:left w:val="nil"/>
              <w:right w:val="nil"/>
            </w:tcBorders>
          </w:tcPr>
          <w:p w:rsidR="009D7390" w:rsidRPr="003B2BCC" w:rsidRDefault="009D7390" w:rsidP="003B2BCC">
            <w:pPr>
              <w:jc w:val="center"/>
              <w:rPr>
                <w:sz w:val="18"/>
                <w:szCs w:val="18"/>
              </w:rPr>
            </w:pPr>
          </w:p>
        </w:tc>
      </w:tr>
      <w:tr w:rsidR="009D7390" w:rsidRPr="00BA2DAE" w:rsidTr="003B2BCC">
        <w:tc>
          <w:tcPr>
            <w:tcW w:w="0" w:type="auto"/>
            <w:tcBorders>
              <w:left w:val="nil"/>
              <w:right w:val="nil"/>
            </w:tcBorders>
          </w:tcPr>
          <w:p w:rsidR="009D7390" w:rsidRPr="003B2BCC" w:rsidRDefault="009D7390" w:rsidP="00063592">
            <w:pPr>
              <w:rPr>
                <w:sz w:val="18"/>
                <w:szCs w:val="18"/>
              </w:rPr>
            </w:pPr>
            <w:r w:rsidRPr="003B2BCC">
              <w:rPr>
                <w:sz w:val="18"/>
                <w:szCs w:val="18"/>
              </w:rPr>
              <w:t>2012</w:t>
            </w:r>
          </w:p>
        </w:tc>
        <w:tc>
          <w:tcPr>
            <w:tcW w:w="0" w:type="auto"/>
            <w:tcBorders>
              <w:left w:val="nil"/>
              <w:right w:val="nil"/>
            </w:tcBorders>
          </w:tcPr>
          <w:p w:rsidR="009D7390" w:rsidRPr="003B2BCC" w:rsidRDefault="009D7390" w:rsidP="00063592">
            <w:pPr>
              <w:rPr>
                <w:sz w:val="18"/>
                <w:szCs w:val="18"/>
              </w:rPr>
            </w:pPr>
            <w:r w:rsidRPr="003B2BCC">
              <w:rPr>
                <w:sz w:val="18"/>
                <w:szCs w:val="18"/>
              </w:rPr>
              <w:t>0,79</w:t>
            </w:r>
          </w:p>
        </w:tc>
        <w:tc>
          <w:tcPr>
            <w:tcW w:w="0" w:type="auto"/>
            <w:tcBorders>
              <w:left w:val="nil"/>
              <w:right w:val="nil"/>
            </w:tcBorders>
          </w:tcPr>
          <w:p w:rsidR="009D7390" w:rsidRPr="003B2BCC" w:rsidRDefault="009D7390" w:rsidP="003B2BCC">
            <w:pPr>
              <w:jc w:val="center"/>
              <w:rPr>
                <w:sz w:val="18"/>
                <w:szCs w:val="18"/>
              </w:rPr>
            </w:pPr>
          </w:p>
        </w:tc>
        <w:tc>
          <w:tcPr>
            <w:tcW w:w="0" w:type="auto"/>
            <w:tcBorders>
              <w:left w:val="nil"/>
              <w:right w:val="nil"/>
            </w:tcBorders>
          </w:tcPr>
          <w:p w:rsidR="009D7390" w:rsidRPr="003B2BCC" w:rsidRDefault="009D7390" w:rsidP="003B2BCC">
            <w:pPr>
              <w:jc w:val="center"/>
              <w:rPr>
                <w:sz w:val="18"/>
                <w:szCs w:val="18"/>
              </w:rPr>
            </w:pPr>
            <w:r w:rsidRPr="003B2BCC">
              <w:rPr>
                <w:sz w:val="16"/>
                <w:szCs w:val="16"/>
              </w:rPr>
              <w:t>0,79 x 50.000  x (4/12)=</w:t>
            </w:r>
            <w:r w:rsidRPr="003B2BCC">
              <w:rPr>
                <w:sz w:val="18"/>
                <w:szCs w:val="18"/>
              </w:rPr>
              <w:t xml:space="preserve"> 13.166</w:t>
            </w:r>
          </w:p>
        </w:tc>
        <w:tc>
          <w:tcPr>
            <w:tcW w:w="0" w:type="auto"/>
            <w:tcBorders>
              <w:left w:val="nil"/>
              <w:right w:val="nil"/>
            </w:tcBorders>
          </w:tcPr>
          <w:p w:rsidR="009D7390" w:rsidRPr="003B2BCC" w:rsidRDefault="009D7390" w:rsidP="003B2BCC">
            <w:pPr>
              <w:jc w:val="center"/>
              <w:rPr>
                <w:sz w:val="18"/>
                <w:szCs w:val="18"/>
              </w:rPr>
            </w:pPr>
          </w:p>
        </w:tc>
      </w:tr>
      <w:tr w:rsidR="009D7390" w:rsidRPr="00BA2DAE" w:rsidTr="003B2BCC">
        <w:tc>
          <w:tcPr>
            <w:tcW w:w="0" w:type="auto"/>
            <w:tcBorders>
              <w:left w:val="nil"/>
              <w:right w:val="nil"/>
            </w:tcBorders>
          </w:tcPr>
          <w:p w:rsidR="009D7390" w:rsidRPr="003B2BCC" w:rsidRDefault="009D7390" w:rsidP="00063592">
            <w:pPr>
              <w:rPr>
                <w:sz w:val="18"/>
                <w:szCs w:val="18"/>
              </w:rPr>
            </w:pPr>
            <w:r w:rsidRPr="003B2BCC">
              <w:rPr>
                <w:sz w:val="18"/>
                <w:szCs w:val="18"/>
              </w:rPr>
              <w:t>2013</w:t>
            </w:r>
          </w:p>
        </w:tc>
        <w:tc>
          <w:tcPr>
            <w:tcW w:w="0" w:type="auto"/>
            <w:tcBorders>
              <w:left w:val="nil"/>
              <w:right w:val="nil"/>
            </w:tcBorders>
          </w:tcPr>
          <w:p w:rsidR="009D7390" w:rsidRPr="003B2BCC" w:rsidRDefault="009D7390" w:rsidP="00063592">
            <w:pPr>
              <w:rPr>
                <w:sz w:val="18"/>
                <w:szCs w:val="18"/>
              </w:rPr>
            </w:pPr>
            <w:r w:rsidRPr="003B2BCC">
              <w:rPr>
                <w:sz w:val="18"/>
                <w:szCs w:val="18"/>
              </w:rPr>
              <w:t>0,79</w:t>
            </w:r>
          </w:p>
        </w:tc>
        <w:tc>
          <w:tcPr>
            <w:tcW w:w="0" w:type="auto"/>
            <w:tcBorders>
              <w:left w:val="nil"/>
              <w:right w:val="nil"/>
            </w:tcBorders>
          </w:tcPr>
          <w:p w:rsidR="009D7390" w:rsidRPr="003B2BCC" w:rsidRDefault="009D7390" w:rsidP="003B2BCC">
            <w:pPr>
              <w:jc w:val="center"/>
              <w:rPr>
                <w:sz w:val="18"/>
                <w:szCs w:val="18"/>
              </w:rPr>
            </w:pPr>
          </w:p>
        </w:tc>
        <w:tc>
          <w:tcPr>
            <w:tcW w:w="0" w:type="auto"/>
            <w:tcBorders>
              <w:left w:val="nil"/>
              <w:right w:val="nil"/>
            </w:tcBorders>
          </w:tcPr>
          <w:p w:rsidR="009D7390" w:rsidRPr="003B2BCC" w:rsidRDefault="009D7390" w:rsidP="003B2BCC">
            <w:pPr>
              <w:jc w:val="center"/>
              <w:rPr>
                <w:sz w:val="18"/>
                <w:szCs w:val="18"/>
              </w:rPr>
            </w:pPr>
          </w:p>
        </w:tc>
        <w:tc>
          <w:tcPr>
            <w:tcW w:w="0" w:type="auto"/>
            <w:tcBorders>
              <w:left w:val="nil"/>
              <w:right w:val="nil"/>
            </w:tcBorders>
          </w:tcPr>
          <w:p w:rsidR="009D7390" w:rsidRPr="003B2BCC" w:rsidRDefault="009D7390" w:rsidP="003B2BCC">
            <w:pPr>
              <w:jc w:val="center"/>
              <w:rPr>
                <w:sz w:val="18"/>
                <w:szCs w:val="18"/>
              </w:rPr>
            </w:pPr>
            <w:r w:rsidRPr="003B2BCC">
              <w:rPr>
                <w:sz w:val="16"/>
                <w:szCs w:val="16"/>
              </w:rPr>
              <w:t>0,79 x 50.000=</w:t>
            </w:r>
            <w:r w:rsidRPr="003B2BCC">
              <w:rPr>
                <w:sz w:val="18"/>
                <w:szCs w:val="18"/>
              </w:rPr>
              <w:t xml:space="preserve"> 39.500</w:t>
            </w:r>
          </w:p>
        </w:tc>
      </w:tr>
      <w:tr w:rsidR="009D7390" w:rsidRPr="00BA2DAE" w:rsidTr="003B2BCC">
        <w:tc>
          <w:tcPr>
            <w:tcW w:w="0" w:type="auto"/>
            <w:tcBorders>
              <w:left w:val="nil"/>
              <w:bottom w:val="double" w:sz="4" w:space="0" w:color="auto"/>
              <w:right w:val="nil"/>
            </w:tcBorders>
          </w:tcPr>
          <w:p w:rsidR="009D7390" w:rsidRPr="003B2BCC" w:rsidRDefault="009D7390" w:rsidP="00063592">
            <w:pPr>
              <w:rPr>
                <w:sz w:val="18"/>
                <w:szCs w:val="18"/>
              </w:rPr>
            </w:pPr>
            <w:r w:rsidRPr="003B2BCC">
              <w:rPr>
                <w:sz w:val="18"/>
                <w:szCs w:val="18"/>
              </w:rPr>
              <w:t>2014</w:t>
            </w:r>
          </w:p>
        </w:tc>
        <w:tc>
          <w:tcPr>
            <w:tcW w:w="0" w:type="auto"/>
            <w:tcBorders>
              <w:left w:val="nil"/>
              <w:bottom w:val="double" w:sz="4" w:space="0" w:color="auto"/>
              <w:right w:val="nil"/>
            </w:tcBorders>
          </w:tcPr>
          <w:p w:rsidR="009D7390" w:rsidRPr="003B2BCC" w:rsidRDefault="009D7390" w:rsidP="00063592">
            <w:pPr>
              <w:rPr>
                <w:sz w:val="18"/>
                <w:szCs w:val="18"/>
              </w:rPr>
            </w:pPr>
            <w:r w:rsidRPr="003B2BCC">
              <w:rPr>
                <w:sz w:val="18"/>
                <w:szCs w:val="18"/>
              </w:rPr>
              <w:t>0,79</w:t>
            </w:r>
          </w:p>
        </w:tc>
        <w:tc>
          <w:tcPr>
            <w:tcW w:w="0" w:type="auto"/>
            <w:tcBorders>
              <w:left w:val="nil"/>
              <w:bottom w:val="double" w:sz="4" w:space="0" w:color="auto"/>
              <w:right w:val="nil"/>
            </w:tcBorders>
          </w:tcPr>
          <w:p w:rsidR="009D7390" w:rsidRPr="003B2BCC" w:rsidRDefault="009D7390" w:rsidP="003B2BCC">
            <w:pPr>
              <w:jc w:val="center"/>
              <w:rPr>
                <w:sz w:val="18"/>
                <w:szCs w:val="18"/>
              </w:rPr>
            </w:pPr>
          </w:p>
        </w:tc>
        <w:tc>
          <w:tcPr>
            <w:tcW w:w="0" w:type="auto"/>
            <w:tcBorders>
              <w:left w:val="nil"/>
              <w:bottom w:val="double" w:sz="4" w:space="0" w:color="auto"/>
              <w:right w:val="nil"/>
            </w:tcBorders>
          </w:tcPr>
          <w:p w:rsidR="009D7390" w:rsidRPr="003B2BCC" w:rsidRDefault="009D7390" w:rsidP="003B2BCC">
            <w:pPr>
              <w:jc w:val="center"/>
              <w:rPr>
                <w:sz w:val="18"/>
                <w:szCs w:val="18"/>
              </w:rPr>
            </w:pPr>
          </w:p>
        </w:tc>
        <w:tc>
          <w:tcPr>
            <w:tcW w:w="0" w:type="auto"/>
            <w:tcBorders>
              <w:left w:val="nil"/>
              <w:bottom w:val="double" w:sz="4" w:space="0" w:color="auto"/>
              <w:right w:val="nil"/>
            </w:tcBorders>
          </w:tcPr>
          <w:p w:rsidR="009D7390" w:rsidRPr="003B2BCC" w:rsidRDefault="009D7390" w:rsidP="003B2BCC">
            <w:pPr>
              <w:jc w:val="center"/>
              <w:rPr>
                <w:sz w:val="18"/>
                <w:szCs w:val="18"/>
              </w:rPr>
            </w:pPr>
          </w:p>
        </w:tc>
      </w:tr>
      <w:tr w:rsidR="009D7390" w:rsidRPr="00BA2DAE" w:rsidTr="003B2BCC">
        <w:tc>
          <w:tcPr>
            <w:tcW w:w="0" w:type="auto"/>
            <w:tcBorders>
              <w:top w:val="double" w:sz="4" w:space="0" w:color="auto"/>
              <w:left w:val="nil"/>
              <w:right w:val="nil"/>
            </w:tcBorders>
            <w:shd w:val="clear" w:color="auto" w:fill="D9D9D9"/>
          </w:tcPr>
          <w:p w:rsidR="009D7390" w:rsidRPr="003B2BCC" w:rsidRDefault="009D7390" w:rsidP="00063592">
            <w:pPr>
              <w:rPr>
                <w:b/>
                <w:sz w:val="18"/>
                <w:szCs w:val="18"/>
              </w:rPr>
            </w:pPr>
            <w:r w:rsidRPr="003B2BCC">
              <w:rPr>
                <w:b/>
                <w:sz w:val="18"/>
                <w:szCs w:val="18"/>
              </w:rPr>
              <w:t>Saldo</w:t>
            </w:r>
          </w:p>
        </w:tc>
        <w:tc>
          <w:tcPr>
            <w:tcW w:w="0" w:type="auto"/>
            <w:tcBorders>
              <w:left w:val="nil"/>
              <w:right w:val="nil"/>
            </w:tcBorders>
            <w:shd w:val="clear" w:color="auto" w:fill="D9D9D9"/>
          </w:tcPr>
          <w:p w:rsidR="009D7390" w:rsidRPr="003B2BCC" w:rsidRDefault="009D7390" w:rsidP="00063592">
            <w:pPr>
              <w:rPr>
                <w:sz w:val="18"/>
                <w:szCs w:val="18"/>
              </w:rPr>
            </w:pPr>
          </w:p>
        </w:tc>
        <w:tc>
          <w:tcPr>
            <w:tcW w:w="0" w:type="auto"/>
            <w:tcBorders>
              <w:left w:val="nil"/>
              <w:right w:val="nil"/>
            </w:tcBorders>
            <w:shd w:val="clear" w:color="auto" w:fill="00B050"/>
          </w:tcPr>
          <w:p w:rsidR="009D7390" w:rsidRPr="003B2BCC" w:rsidRDefault="009D7390" w:rsidP="003B2BCC">
            <w:pPr>
              <w:jc w:val="center"/>
              <w:rPr>
                <w:sz w:val="18"/>
                <w:szCs w:val="18"/>
              </w:rPr>
            </w:pPr>
            <w:r w:rsidRPr="003B2BCC">
              <w:rPr>
                <w:sz w:val="18"/>
                <w:szCs w:val="18"/>
              </w:rPr>
              <w:t>€ 8.260,-</w:t>
            </w:r>
          </w:p>
        </w:tc>
        <w:tc>
          <w:tcPr>
            <w:tcW w:w="0" w:type="auto"/>
            <w:tcBorders>
              <w:left w:val="nil"/>
              <w:right w:val="nil"/>
            </w:tcBorders>
            <w:shd w:val="clear" w:color="auto" w:fill="00B050"/>
          </w:tcPr>
          <w:p w:rsidR="009D7390" w:rsidRPr="003B2BCC" w:rsidRDefault="009D7390" w:rsidP="003B2BCC">
            <w:pPr>
              <w:jc w:val="center"/>
              <w:rPr>
                <w:sz w:val="18"/>
                <w:szCs w:val="18"/>
              </w:rPr>
            </w:pPr>
            <w:r w:rsidRPr="003B2BCC">
              <w:rPr>
                <w:sz w:val="18"/>
                <w:szCs w:val="18"/>
              </w:rPr>
              <w:t>€ 10.894,-</w:t>
            </w:r>
          </w:p>
        </w:tc>
        <w:tc>
          <w:tcPr>
            <w:tcW w:w="0" w:type="auto"/>
            <w:tcBorders>
              <w:left w:val="nil"/>
              <w:right w:val="nil"/>
            </w:tcBorders>
            <w:shd w:val="clear" w:color="auto" w:fill="FF0000"/>
          </w:tcPr>
          <w:p w:rsidR="009D7390" w:rsidRPr="003B2BCC" w:rsidRDefault="009D7390" w:rsidP="003B2BCC">
            <w:pPr>
              <w:jc w:val="center"/>
              <w:rPr>
                <w:sz w:val="18"/>
                <w:szCs w:val="18"/>
              </w:rPr>
            </w:pPr>
            <w:r w:rsidRPr="003B2BCC">
              <w:rPr>
                <w:sz w:val="18"/>
                <w:szCs w:val="18"/>
              </w:rPr>
              <w:t>€ -12.806,-</w:t>
            </w:r>
          </w:p>
        </w:tc>
      </w:tr>
    </w:tbl>
    <w:p w:rsidR="009D7390" w:rsidRDefault="009D7390" w:rsidP="00063592"/>
    <w:p w:rsidR="009D7390" w:rsidRDefault="009D7390" w:rsidP="00063592">
      <w:r>
        <w:t>Dit houdt in dat het salaris van de combinatiefunctionaris met behulp van de gereserveerde Rijksbijdrage voor de gemeente en haar partners kosteloos kan worden voldaan tot september 2013. Dit levert de gemeente en haar partners bij een start op 1 september 2012 een salarisvrije pilotperiode op van een jaar.</w:t>
      </w:r>
    </w:p>
    <w:p w:rsidR="009D7390" w:rsidRDefault="009D7390" w:rsidP="00063592"/>
    <w:p w:rsidR="009D7390" w:rsidRPr="002760BF" w:rsidRDefault="009D7390" w:rsidP="00063592">
      <w:pPr>
        <w:pStyle w:val="Paragraaftitel"/>
      </w:pPr>
      <w:bookmarkStart w:id="81" w:name="_Toc303156597"/>
      <w:bookmarkStart w:id="82" w:name="_Toc322082065"/>
      <w:r>
        <w:t>1.7 Profiel</w:t>
      </w:r>
      <w:bookmarkEnd w:id="81"/>
      <w:bookmarkEnd w:id="82"/>
    </w:p>
    <w:p w:rsidR="009D7390" w:rsidRDefault="009D7390" w:rsidP="00063592">
      <w:r>
        <w:t>Om een beeld te geven van het soort werkzaamheden waaraan de gemeente denkt bij het invullen van de combinatiefuncties, staat hieronder een "globaal" profiel opgesteld. Dit profiel is uiteraard aan te passen, maar geeft een beeld van wat voor soort functies binnen het gemeentelijk kader vallen. De concrete invulling van de werkzaamheden is, in overleg met de gemeente, aan de partners.</w:t>
      </w:r>
      <w:r w:rsidRPr="00EC1E31">
        <w:t xml:space="preserve"> </w:t>
      </w:r>
    </w:p>
    <w:p w:rsidR="009D7390" w:rsidRDefault="009D7390" w:rsidP="00063592"/>
    <w:p w:rsidR="009D7390" w:rsidRPr="00943DDB" w:rsidRDefault="009D7390" w:rsidP="00063592">
      <w:pPr>
        <w:pStyle w:val="alineatitelII"/>
        <w:rPr>
          <w:b w:val="0"/>
        </w:rPr>
      </w:pPr>
      <w:bookmarkStart w:id="83" w:name="_Toc303156598"/>
      <w:r>
        <w:rPr>
          <w:b w:val="0"/>
        </w:rPr>
        <w:t>1</w:t>
      </w:r>
      <w:r w:rsidRPr="00943DDB">
        <w:rPr>
          <w:b w:val="0"/>
        </w:rPr>
        <w:t>.7.1 Combinatiefunctionaris primair onderwijs en sport.</w:t>
      </w:r>
      <w:bookmarkEnd w:id="83"/>
    </w:p>
    <w:p w:rsidR="009D7390" w:rsidRDefault="009D7390" w:rsidP="00063592">
      <w:r>
        <w:t xml:space="preserve">De combinatiefunctionaris fungeert als "sport- en beweegverantwoordelijke" binnen de school. Hij of zij zorgt voor een lesprogramma zodat tweemaal per week een goede gymles gegeven kan worden. Naast het opstellen van het lesprogramma waarbij verschillende sporten, en beweegvormen aan bod komen volgens een lesschema en met samenwerking van de lokale verenigingen, biedt de combinatiefunctionaris ondersteuning aan de groepsdocent zodat hij/zij de lessen bewegingsonderwijs naar een kwalitatief hoger plan kan tillen.  De ondersteuning krijgt vorm naar behoefte van de groepsdocenten. Dit kan in de vorm van een schriftelijke lesbeschrijving zijn, door een starttraining door de combinatiefunctionaris aan de groepsdocenten bij aanvang van elk nieuw blok, of door 1 op 1 ondersteuning tijdens de lessen. </w:t>
      </w:r>
    </w:p>
    <w:p w:rsidR="009D7390" w:rsidRDefault="009D7390" w:rsidP="00063592">
      <w:r>
        <w:t xml:space="preserve">Als "sport- en beweegverantwoordelijke" draagt hij daarnaast zorg voor alle sportieve activiteiten op of om school, binnen en buiten schooltijd. Dit kan zijn door de uitvoer van deze activiteiten op zich te nemen, door de organisatie op poten te zetten, of door enkel de al bestaande of nieuwe initiatieven te coördineren en op elkaar af te stemmen. Hierbij is het jaarplan/ lesplan leidend. De combinatiefunctionaris is in ieder geval het eerste aanspreekpunt binnen de school wanneer het op sport en bewegen aankomt. Bij deze sport- en beweegactiviteiten (zowel in als buiten de lessen) probeert de combinatiefunctionaris de lokale verenigingen te betrekken. Het lesprogramma zal dan ook rekening houden met de lokale sporten en verenigingen. De lessen en activiteiten zullen waar mogelijk dan ook regelmatig buiten de school op locatie plaatsvinden. </w:t>
      </w:r>
    </w:p>
    <w:p w:rsidR="009D7390" w:rsidRDefault="009D7390" w:rsidP="0056177B">
      <w:r>
        <w:t>Voor zowel de lessen als de activiteiten in als buiten school wordt zo veel als mogelijk de samenwerking met de lokale verenigingen aangegaan. De combinatiefunctionaris is de link tussen de school en de vereniging(en) en draagt er zorg voor dat kennis, faciliteiten en mankracht van beide organisaties optimaal gebruikt worden. Om ervoor te zorgen dat de vereniging(en) deze uitbreiding in hun maatschappelijke rol ook daadwerkelijk op kunnen pakken worden zij ondersteund door de combinatiefunctionaris (bijvoorbeeld door middel van het vergroten van het aantal vrijwilligers, het geven of organiseren van extra activiteiten, of het versterken van de jeugdbegeleiding).</w:t>
      </w:r>
      <w:bookmarkEnd w:id="24"/>
      <w:bookmarkEnd w:id="25"/>
      <w:bookmarkEnd w:id="26"/>
    </w:p>
    <w:sectPr w:rsidR="009D7390" w:rsidSect="00770F29">
      <w:headerReference w:type="default" r:id="rId9"/>
      <w:footerReference w:type="even" r:id="rId10"/>
      <w:footerReference w:type="default" r:id="rId11"/>
      <w:pgSz w:w="11906" w:h="16838"/>
      <w:pgMar w:top="1417" w:right="1417" w:bottom="1417" w:left="1417" w:header="708" w:footer="708" w:gutter="0"/>
      <w:pgNumType w:start="0"/>
      <w:cols w:space="708"/>
      <w:titlePg/>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7390" w:rsidRDefault="009D7390">
      <w:r>
        <w:separator/>
      </w:r>
    </w:p>
  </w:endnote>
  <w:endnote w:type="continuationSeparator" w:id="1">
    <w:p w:rsidR="009D7390" w:rsidRDefault="009D73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390" w:rsidRDefault="009D7390" w:rsidP="00FD247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D7390" w:rsidRDefault="009D7390" w:rsidP="00770F2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390" w:rsidRDefault="009D7390" w:rsidP="00770F29">
    <w:pPr>
      <w:pStyle w:val="Footer"/>
      <w:ind w:right="360"/>
      <w:jc w:val="right"/>
    </w:pP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7390" w:rsidRDefault="009D7390">
      <w:r>
        <w:separator/>
      </w:r>
    </w:p>
  </w:footnote>
  <w:footnote w:type="continuationSeparator" w:id="1">
    <w:p w:rsidR="009D7390" w:rsidRDefault="009D73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390" w:rsidRPr="00B009F2" w:rsidRDefault="009D7390" w:rsidP="00B009F2">
    <w:pPr>
      <w:pStyle w:val="Header"/>
      <w:rPr>
        <w:lang w:val="en-U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2" o:spid="_x0000_s2049" type="#_x0000_t75" alt="logo ONB EN SSNB" style="position:absolute;left:0;text-align:left;margin-left:5in;margin-top:-18.55pt;width:108.3pt;height:71.9pt;z-index:-251656192;visibility:visible" wrapcoords="-150 0 -150 21375 21600 21375 21600 0 -150 0">
          <v:imagedata r:id="rId1" o:title=""/>
          <w10:wrap type="tight"/>
        </v:shape>
      </w:pict>
    </w:r>
    <w:r>
      <w:rPr>
        <w:lang w:val="en-US"/>
      </w:rPr>
      <w:tab/>
    </w:r>
    <w:r>
      <w:rPr>
        <w:lang w:val="en-US"/>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73A24"/>
    <w:multiLevelType w:val="hybridMultilevel"/>
    <w:tmpl w:val="6E065BA6"/>
    <w:lvl w:ilvl="0" w:tplc="04130017">
      <w:start w:val="1"/>
      <w:numFmt w:val="lowerLetter"/>
      <w:lvlText w:val="%1)"/>
      <w:lvlJc w:val="left"/>
      <w:pPr>
        <w:ind w:left="360" w:hanging="360"/>
      </w:pPr>
      <w:rPr>
        <w:rFonts w:cs="Times New Roman"/>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
    <w:nsid w:val="01A300C2"/>
    <w:multiLevelType w:val="hybridMultilevel"/>
    <w:tmpl w:val="7286F7E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nsid w:val="054D1AFC"/>
    <w:multiLevelType w:val="hybridMultilevel"/>
    <w:tmpl w:val="20DCDDD0"/>
    <w:lvl w:ilvl="0" w:tplc="04130017">
      <w:start w:val="1"/>
      <w:numFmt w:val="lowerLetter"/>
      <w:lvlText w:val="%1)"/>
      <w:lvlJc w:val="left"/>
      <w:pPr>
        <w:ind w:left="720" w:hanging="360"/>
      </w:pPr>
      <w:rPr>
        <w:rFonts w:cs="Times New Roman"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3">
    <w:nsid w:val="059D0A62"/>
    <w:multiLevelType w:val="hybridMultilevel"/>
    <w:tmpl w:val="086C5DF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nsid w:val="05D27E1A"/>
    <w:multiLevelType w:val="hybridMultilevel"/>
    <w:tmpl w:val="DE7E34D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10E83CFF"/>
    <w:multiLevelType w:val="hybridMultilevel"/>
    <w:tmpl w:val="753CDD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nsid w:val="201E5E63"/>
    <w:multiLevelType w:val="hybridMultilevel"/>
    <w:tmpl w:val="6D363250"/>
    <w:lvl w:ilvl="0" w:tplc="0EFAF88A">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26234D61"/>
    <w:multiLevelType w:val="hybridMultilevel"/>
    <w:tmpl w:val="7B4476BE"/>
    <w:lvl w:ilvl="0" w:tplc="0EFAF88A">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8">
    <w:nsid w:val="29D47662"/>
    <w:multiLevelType w:val="hybridMultilevel"/>
    <w:tmpl w:val="D84452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nsid w:val="30432782"/>
    <w:multiLevelType w:val="hybridMultilevel"/>
    <w:tmpl w:val="A56EDF6E"/>
    <w:lvl w:ilvl="0" w:tplc="04130017">
      <w:start w:val="1"/>
      <w:numFmt w:val="lowerLetter"/>
      <w:lvlText w:val="%1)"/>
      <w:lvlJc w:val="left"/>
      <w:pPr>
        <w:ind w:left="360" w:hanging="360"/>
      </w:pPr>
      <w:rPr>
        <w:rFonts w:cs="Times New Roman"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nsid w:val="338526E7"/>
    <w:multiLevelType w:val="hybridMultilevel"/>
    <w:tmpl w:val="2FEA99E6"/>
    <w:lvl w:ilvl="0" w:tplc="0EFAF88A">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1">
    <w:nsid w:val="34847521"/>
    <w:multiLevelType w:val="hybridMultilevel"/>
    <w:tmpl w:val="A8C29EDC"/>
    <w:lvl w:ilvl="0" w:tplc="E28A63E2">
      <w:start w:val="1"/>
      <w:numFmt w:val="decimal"/>
      <w:lvlText w:val="%1."/>
      <w:lvlJc w:val="left"/>
      <w:pPr>
        <w:ind w:left="360" w:hanging="360"/>
      </w:pPr>
      <w:rPr>
        <w:rFonts w:cs="Times New Roman"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2">
    <w:nsid w:val="3C792A0F"/>
    <w:multiLevelType w:val="hybridMultilevel"/>
    <w:tmpl w:val="6AB86F3A"/>
    <w:lvl w:ilvl="0" w:tplc="04130017">
      <w:start w:val="1"/>
      <w:numFmt w:val="lowerLetter"/>
      <w:lvlText w:val="%1)"/>
      <w:lvlJc w:val="left"/>
      <w:pPr>
        <w:ind w:left="360" w:hanging="360"/>
      </w:pPr>
      <w:rPr>
        <w:rFonts w:cs="Times New Roman"/>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3">
    <w:nsid w:val="43071A33"/>
    <w:multiLevelType w:val="hybridMultilevel"/>
    <w:tmpl w:val="8C6CADEC"/>
    <w:lvl w:ilvl="0" w:tplc="0413000F">
      <w:start w:val="1"/>
      <w:numFmt w:val="decimal"/>
      <w:lvlText w:val="%1."/>
      <w:lvlJc w:val="left"/>
      <w:pPr>
        <w:ind w:left="360" w:hanging="360"/>
      </w:pPr>
      <w:rPr>
        <w:rFonts w:cs="Times New Roman"/>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4">
    <w:nsid w:val="47B522F1"/>
    <w:multiLevelType w:val="hybridMultilevel"/>
    <w:tmpl w:val="350A2376"/>
    <w:lvl w:ilvl="0" w:tplc="0413000F">
      <w:start w:val="1"/>
      <w:numFmt w:val="decimal"/>
      <w:lvlText w:val="%1."/>
      <w:lvlJc w:val="left"/>
      <w:pPr>
        <w:ind w:left="360" w:hanging="360"/>
      </w:pPr>
      <w:rPr>
        <w:rFonts w:cs="Times New Roman"/>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5">
    <w:nsid w:val="4FAF27F4"/>
    <w:multiLevelType w:val="hybridMultilevel"/>
    <w:tmpl w:val="0E66AF7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nsid w:val="635E6A3D"/>
    <w:multiLevelType w:val="hybridMultilevel"/>
    <w:tmpl w:val="350A2376"/>
    <w:lvl w:ilvl="0" w:tplc="0413000F">
      <w:start w:val="1"/>
      <w:numFmt w:val="decimal"/>
      <w:lvlText w:val="%1."/>
      <w:lvlJc w:val="left"/>
      <w:pPr>
        <w:ind w:left="360" w:hanging="360"/>
      </w:pPr>
      <w:rPr>
        <w:rFonts w:cs="Times New Roman"/>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7">
    <w:nsid w:val="6861306F"/>
    <w:multiLevelType w:val="hybridMultilevel"/>
    <w:tmpl w:val="9D10DAFE"/>
    <w:lvl w:ilvl="0" w:tplc="0EFAF88A">
      <w:start w:val="1"/>
      <w:numFmt w:val="bullet"/>
      <w:lvlText w:val=""/>
      <w:lvlJc w:val="left"/>
      <w:pPr>
        <w:tabs>
          <w:tab w:val="num" w:pos="720"/>
        </w:tabs>
        <w:ind w:left="720" w:hanging="360"/>
      </w:pPr>
      <w:rPr>
        <w:rFonts w:ascii="Symbol" w:hAnsi="Symbol" w:hint="default"/>
      </w:rPr>
    </w:lvl>
    <w:lvl w:ilvl="1" w:tplc="E640AC04">
      <w:start w:val="3"/>
      <w:numFmt w:val="bullet"/>
      <w:lvlText w:val="-"/>
      <w:lvlJc w:val="left"/>
      <w:pPr>
        <w:tabs>
          <w:tab w:val="num" w:pos="1440"/>
        </w:tabs>
        <w:ind w:left="1440" w:hanging="360"/>
      </w:pPr>
      <w:rPr>
        <w:rFonts w:ascii="Verdana" w:eastAsia="Times New Roman" w:hAnsi="Verdana"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nsid w:val="703160BB"/>
    <w:multiLevelType w:val="hybridMultilevel"/>
    <w:tmpl w:val="6CDE14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nsid w:val="76240CF0"/>
    <w:multiLevelType w:val="hybridMultilevel"/>
    <w:tmpl w:val="272E725C"/>
    <w:lvl w:ilvl="0" w:tplc="04130017">
      <w:start w:val="1"/>
      <w:numFmt w:val="lowerLetter"/>
      <w:lvlText w:val="%1)"/>
      <w:lvlJc w:val="left"/>
      <w:pPr>
        <w:ind w:left="360" w:hanging="360"/>
      </w:pPr>
      <w:rPr>
        <w:rFonts w:cs="Times New Roman"/>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20">
    <w:nsid w:val="7F1A6FE0"/>
    <w:multiLevelType w:val="hybridMultilevel"/>
    <w:tmpl w:val="461AD626"/>
    <w:lvl w:ilvl="0" w:tplc="04130017">
      <w:start w:val="1"/>
      <w:numFmt w:val="lowerLetter"/>
      <w:lvlText w:val="%1)"/>
      <w:lvlJc w:val="left"/>
      <w:pPr>
        <w:ind w:left="360" w:hanging="360"/>
      </w:pPr>
      <w:rPr>
        <w:rFonts w:cs="Times New Roman"/>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21">
    <w:nsid w:val="7FEB3F63"/>
    <w:multiLevelType w:val="hybridMultilevel"/>
    <w:tmpl w:val="144610F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4"/>
  </w:num>
  <w:num w:numId="2">
    <w:abstractNumId w:val="15"/>
  </w:num>
  <w:num w:numId="3">
    <w:abstractNumId w:val="9"/>
  </w:num>
  <w:num w:numId="4">
    <w:abstractNumId w:val="11"/>
  </w:num>
  <w:num w:numId="5">
    <w:abstractNumId w:val="5"/>
  </w:num>
  <w:num w:numId="6">
    <w:abstractNumId w:val="8"/>
  </w:num>
  <w:num w:numId="7">
    <w:abstractNumId w:val="20"/>
  </w:num>
  <w:num w:numId="8">
    <w:abstractNumId w:val="2"/>
  </w:num>
  <w:num w:numId="9">
    <w:abstractNumId w:val="21"/>
  </w:num>
  <w:num w:numId="10">
    <w:abstractNumId w:val="4"/>
  </w:num>
  <w:num w:numId="11">
    <w:abstractNumId w:val="7"/>
  </w:num>
  <w:num w:numId="12">
    <w:abstractNumId w:val="6"/>
  </w:num>
  <w:num w:numId="13">
    <w:abstractNumId w:val="18"/>
  </w:num>
  <w:num w:numId="14">
    <w:abstractNumId w:val="10"/>
  </w:num>
  <w:num w:numId="15">
    <w:abstractNumId w:val="17"/>
  </w:num>
  <w:num w:numId="16">
    <w:abstractNumId w:val="3"/>
  </w:num>
  <w:num w:numId="17">
    <w:abstractNumId w:val="13"/>
  </w:num>
  <w:num w:numId="18">
    <w:abstractNumId w:val="12"/>
  </w:num>
  <w:num w:numId="19">
    <w:abstractNumId w:val="0"/>
  </w:num>
  <w:num w:numId="20">
    <w:abstractNumId w:val="19"/>
  </w:num>
  <w:num w:numId="21">
    <w:abstractNumId w:val="16"/>
  </w:num>
  <w:num w:numId="22">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1708"/>
  <w:defaultTabStop w:val="708"/>
  <w:hyphenationZone w:val="425"/>
  <w:characterSpacingControl w:val="doNotCompress"/>
  <w:hdrShapeDefaults>
    <o:shapedefaults v:ext="edit" spidmax="2050"/>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E0F04"/>
    <w:rsid w:val="0001102E"/>
    <w:rsid w:val="0001532A"/>
    <w:rsid w:val="00016D3B"/>
    <w:rsid w:val="00017832"/>
    <w:rsid w:val="00022B87"/>
    <w:rsid w:val="00024C00"/>
    <w:rsid w:val="00024EEC"/>
    <w:rsid w:val="000331B7"/>
    <w:rsid w:val="00042FCF"/>
    <w:rsid w:val="00051F7C"/>
    <w:rsid w:val="00057ACF"/>
    <w:rsid w:val="00062FCD"/>
    <w:rsid w:val="00063592"/>
    <w:rsid w:val="00064363"/>
    <w:rsid w:val="000716A6"/>
    <w:rsid w:val="000736B9"/>
    <w:rsid w:val="000766D7"/>
    <w:rsid w:val="0007780F"/>
    <w:rsid w:val="00077D18"/>
    <w:rsid w:val="00091823"/>
    <w:rsid w:val="0009443E"/>
    <w:rsid w:val="000A6484"/>
    <w:rsid w:val="000A7A9B"/>
    <w:rsid w:val="000B0D3D"/>
    <w:rsid w:val="000B131E"/>
    <w:rsid w:val="000B1878"/>
    <w:rsid w:val="000B36D0"/>
    <w:rsid w:val="000B6CC0"/>
    <w:rsid w:val="000C0B33"/>
    <w:rsid w:val="000C289B"/>
    <w:rsid w:val="000C3114"/>
    <w:rsid w:val="000D53AC"/>
    <w:rsid w:val="000D54AA"/>
    <w:rsid w:val="000E047A"/>
    <w:rsid w:val="000E0CB6"/>
    <w:rsid w:val="000E628D"/>
    <w:rsid w:val="000F0009"/>
    <w:rsid w:val="000F014B"/>
    <w:rsid w:val="000F0F34"/>
    <w:rsid w:val="000F11AE"/>
    <w:rsid w:val="000F283D"/>
    <w:rsid w:val="00103751"/>
    <w:rsid w:val="00107055"/>
    <w:rsid w:val="001077D8"/>
    <w:rsid w:val="00111839"/>
    <w:rsid w:val="00120070"/>
    <w:rsid w:val="001219C7"/>
    <w:rsid w:val="00122625"/>
    <w:rsid w:val="00125839"/>
    <w:rsid w:val="0013250C"/>
    <w:rsid w:val="00132A4A"/>
    <w:rsid w:val="00144A13"/>
    <w:rsid w:val="001463A9"/>
    <w:rsid w:val="00150A9D"/>
    <w:rsid w:val="00152678"/>
    <w:rsid w:val="0015418A"/>
    <w:rsid w:val="001548CD"/>
    <w:rsid w:val="001567D7"/>
    <w:rsid w:val="00157BB9"/>
    <w:rsid w:val="001611BD"/>
    <w:rsid w:val="0016492E"/>
    <w:rsid w:val="001656F1"/>
    <w:rsid w:val="0016712E"/>
    <w:rsid w:val="00171494"/>
    <w:rsid w:val="00182397"/>
    <w:rsid w:val="001904C9"/>
    <w:rsid w:val="00192BFE"/>
    <w:rsid w:val="00193874"/>
    <w:rsid w:val="00196771"/>
    <w:rsid w:val="001A2C4D"/>
    <w:rsid w:val="001A6DCD"/>
    <w:rsid w:val="001A7164"/>
    <w:rsid w:val="001B7598"/>
    <w:rsid w:val="001C3423"/>
    <w:rsid w:val="001D0022"/>
    <w:rsid w:val="001D27B8"/>
    <w:rsid w:val="001E6891"/>
    <w:rsid w:val="001E6E84"/>
    <w:rsid w:val="001F6A98"/>
    <w:rsid w:val="00204E11"/>
    <w:rsid w:val="002201B0"/>
    <w:rsid w:val="002212E8"/>
    <w:rsid w:val="00221FAB"/>
    <w:rsid w:val="00222FC5"/>
    <w:rsid w:val="0022563A"/>
    <w:rsid w:val="002272AB"/>
    <w:rsid w:val="002301BC"/>
    <w:rsid w:val="00233717"/>
    <w:rsid w:val="00235528"/>
    <w:rsid w:val="0023573B"/>
    <w:rsid w:val="00237B12"/>
    <w:rsid w:val="002420AD"/>
    <w:rsid w:val="00244846"/>
    <w:rsid w:val="00247A3D"/>
    <w:rsid w:val="002511EA"/>
    <w:rsid w:val="00251DB2"/>
    <w:rsid w:val="00255BF4"/>
    <w:rsid w:val="002576AE"/>
    <w:rsid w:val="00262B21"/>
    <w:rsid w:val="002760BF"/>
    <w:rsid w:val="00281653"/>
    <w:rsid w:val="00293EBF"/>
    <w:rsid w:val="00296005"/>
    <w:rsid w:val="00297852"/>
    <w:rsid w:val="002A5354"/>
    <w:rsid w:val="002B373E"/>
    <w:rsid w:val="002B47EC"/>
    <w:rsid w:val="002C5DB2"/>
    <w:rsid w:val="002D22DF"/>
    <w:rsid w:val="002D5E41"/>
    <w:rsid w:val="002E0922"/>
    <w:rsid w:val="002E09A6"/>
    <w:rsid w:val="002E13E1"/>
    <w:rsid w:val="002F14FA"/>
    <w:rsid w:val="002F3F27"/>
    <w:rsid w:val="002F56F5"/>
    <w:rsid w:val="002F5CE9"/>
    <w:rsid w:val="002F5F40"/>
    <w:rsid w:val="002F6924"/>
    <w:rsid w:val="003012C2"/>
    <w:rsid w:val="00314774"/>
    <w:rsid w:val="0032292B"/>
    <w:rsid w:val="00326498"/>
    <w:rsid w:val="00326884"/>
    <w:rsid w:val="0033457B"/>
    <w:rsid w:val="00343DC3"/>
    <w:rsid w:val="003456E6"/>
    <w:rsid w:val="003460AC"/>
    <w:rsid w:val="00352629"/>
    <w:rsid w:val="0036670E"/>
    <w:rsid w:val="00371DF1"/>
    <w:rsid w:val="003835E5"/>
    <w:rsid w:val="00383CCB"/>
    <w:rsid w:val="003867BA"/>
    <w:rsid w:val="00395F0C"/>
    <w:rsid w:val="003963D5"/>
    <w:rsid w:val="00397D69"/>
    <w:rsid w:val="003A0DB6"/>
    <w:rsid w:val="003A1DC1"/>
    <w:rsid w:val="003B1F1C"/>
    <w:rsid w:val="003B2BCC"/>
    <w:rsid w:val="003B5410"/>
    <w:rsid w:val="003C3F72"/>
    <w:rsid w:val="003D190E"/>
    <w:rsid w:val="003D4D24"/>
    <w:rsid w:val="003D69FB"/>
    <w:rsid w:val="00400337"/>
    <w:rsid w:val="0040152E"/>
    <w:rsid w:val="00401E2B"/>
    <w:rsid w:val="00404CD9"/>
    <w:rsid w:val="00406849"/>
    <w:rsid w:val="00407451"/>
    <w:rsid w:val="0040768F"/>
    <w:rsid w:val="00412ED0"/>
    <w:rsid w:val="004155E4"/>
    <w:rsid w:val="00430074"/>
    <w:rsid w:val="00432361"/>
    <w:rsid w:val="00445448"/>
    <w:rsid w:val="00445D3D"/>
    <w:rsid w:val="00447586"/>
    <w:rsid w:val="004529FE"/>
    <w:rsid w:val="00456E3C"/>
    <w:rsid w:val="004866C0"/>
    <w:rsid w:val="00490052"/>
    <w:rsid w:val="00491DD1"/>
    <w:rsid w:val="00492338"/>
    <w:rsid w:val="004973D2"/>
    <w:rsid w:val="00497910"/>
    <w:rsid w:val="004A00DB"/>
    <w:rsid w:val="004A0B53"/>
    <w:rsid w:val="004A28A5"/>
    <w:rsid w:val="004A460C"/>
    <w:rsid w:val="004A76BA"/>
    <w:rsid w:val="004B5C58"/>
    <w:rsid w:val="004B6FEC"/>
    <w:rsid w:val="004C37F7"/>
    <w:rsid w:val="004C3A0B"/>
    <w:rsid w:val="004D7C76"/>
    <w:rsid w:val="004E015C"/>
    <w:rsid w:val="004E26D4"/>
    <w:rsid w:val="004E459D"/>
    <w:rsid w:val="004E6175"/>
    <w:rsid w:val="004E7648"/>
    <w:rsid w:val="004E7CD9"/>
    <w:rsid w:val="004F5DE5"/>
    <w:rsid w:val="00506C0F"/>
    <w:rsid w:val="00507DA5"/>
    <w:rsid w:val="005118FF"/>
    <w:rsid w:val="005153E8"/>
    <w:rsid w:val="0052339F"/>
    <w:rsid w:val="00526DC2"/>
    <w:rsid w:val="00533D32"/>
    <w:rsid w:val="00534274"/>
    <w:rsid w:val="0053679B"/>
    <w:rsid w:val="00540C5A"/>
    <w:rsid w:val="00545520"/>
    <w:rsid w:val="00550993"/>
    <w:rsid w:val="00551E19"/>
    <w:rsid w:val="00555FCB"/>
    <w:rsid w:val="0056177B"/>
    <w:rsid w:val="00561DE3"/>
    <w:rsid w:val="00562502"/>
    <w:rsid w:val="00565CA9"/>
    <w:rsid w:val="0057147F"/>
    <w:rsid w:val="00571E3F"/>
    <w:rsid w:val="0057260C"/>
    <w:rsid w:val="00574803"/>
    <w:rsid w:val="00584A24"/>
    <w:rsid w:val="00586CC0"/>
    <w:rsid w:val="0058753A"/>
    <w:rsid w:val="00587B3A"/>
    <w:rsid w:val="00590370"/>
    <w:rsid w:val="00592558"/>
    <w:rsid w:val="005933A9"/>
    <w:rsid w:val="0059668B"/>
    <w:rsid w:val="005973B0"/>
    <w:rsid w:val="005A00D7"/>
    <w:rsid w:val="005A47A7"/>
    <w:rsid w:val="005B1EF5"/>
    <w:rsid w:val="005B2AC9"/>
    <w:rsid w:val="005B7140"/>
    <w:rsid w:val="005C1AAB"/>
    <w:rsid w:val="005C2E38"/>
    <w:rsid w:val="005C4D8E"/>
    <w:rsid w:val="005C6A7F"/>
    <w:rsid w:val="005C6C5E"/>
    <w:rsid w:val="005D2EEC"/>
    <w:rsid w:val="005D4800"/>
    <w:rsid w:val="005D4B41"/>
    <w:rsid w:val="005D5B66"/>
    <w:rsid w:val="005E0CAD"/>
    <w:rsid w:val="005E3127"/>
    <w:rsid w:val="005E360C"/>
    <w:rsid w:val="005F0FBB"/>
    <w:rsid w:val="005F3691"/>
    <w:rsid w:val="00600810"/>
    <w:rsid w:val="00600DAC"/>
    <w:rsid w:val="00602ED7"/>
    <w:rsid w:val="006047A9"/>
    <w:rsid w:val="006116A1"/>
    <w:rsid w:val="00611823"/>
    <w:rsid w:val="00616009"/>
    <w:rsid w:val="00617E65"/>
    <w:rsid w:val="006239CA"/>
    <w:rsid w:val="00626D24"/>
    <w:rsid w:val="00634AC1"/>
    <w:rsid w:val="006366E3"/>
    <w:rsid w:val="00641277"/>
    <w:rsid w:val="0065208A"/>
    <w:rsid w:val="00672061"/>
    <w:rsid w:val="00677CD4"/>
    <w:rsid w:val="00680F8F"/>
    <w:rsid w:val="00681A39"/>
    <w:rsid w:val="00683EE4"/>
    <w:rsid w:val="00684EE8"/>
    <w:rsid w:val="0068661B"/>
    <w:rsid w:val="00691596"/>
    <w:rsid w:val="00691D36"/>
    <w:rsid w:val="0069268A"/>
    <w:rsid w:val="00694598"/>
    <w:rsid w:val="0069514F"/>
    <w:rsid w:val="006A47B8"/>
    <w:rsid w:val="006B720E"/>
    <w:rsid w:val="006C0635"/>
    <w:rsid w:val="006D0238"/>
    <w:rsid w:val="006D2791"/>
    <w:rsid w:val="006D323C"/>
    <w:rsid w:val="006D5689"/>
    <w:rsid w:val="006D584F"/>
    <w:rsid w:val="006E3C7D"/>
    <w:rsid w:val="006F1642"/>
    <w:rsid w:val="006F5FCF"/>
    <w:rsid w:val="00700C17"/>
    <w:rsid w:val="0070507A"/>
    <w:rsid w:val="00713834"/>
    <w:rsid w:val="0071564B"/>
    <w:rsid w:val="007170A0"/>
    <w:rsid w:val="007200FF"/>
    <w:rsid w:val="00721777"/>
    <w:rsid w:val="00724CA0"/>
    <w:rsid w:val="00726A41"/>
    <w:rsid w:val="00733D54"/>
    <w:rsid w:val="007368A3"/>
    <w:rsid w:val="00736FCC"/>
    <w:rsid w:val="00740AFA"/>
    <w:rsid w:val="00751709"/>
    <w:rsid w:val="00752673"/>
    <w:rsid w:val="00755E7A"/>
    <w:rsid w:val="00761E88"/>
    <w:rsid w:val="0076288E"/>
    <w:rsid w:val="00766B6B"/>
    <w:rsid w:val="00770F29"/>
    <w:rsid w:val="00772021"/>
    <w:rsid w:val="007812B7"/>
    <w:rsid w:val="00786D80"/>
    <w:rsid w:val="00786E92"/>
    <w:rsid w:val="00790845"/>
    <w:rsid w:val="00792DF8"/>
    <w:rsid w:val="007958CB"/>
    <w:rsid w:val="007A0531"/>
    <w:rsid w:val="007A4CA3"/>
    <w:rsid w:val="007A5BCE"/>
    <w:rsid w:val="007B4A7C"/>
    <w:rsid w:val="007B52A3"/>
    <w:rsid w:val="007B638A"/>
    <w:rsid w:val="007D0C79"/>
    <w:rsid w:val="007D4EED"/>
    <w:rsid w:val="007E0941"/>
    <w:rsid w:val="007E0F04"/>
    <w:rsid w:val="007E2253"/>
    <w:rsid w:val="007E77FC"/>
    <w:rsid w:val="007F327C"/>
    <w:rsid w:val="007F668C"/>
    <w:rsid w:val="007F67F6"/>
    <w:rsid w:val="007F7A22"/>
    <w:rsid w:val="00804194"/>
    <w:rsid w:val="00805D28"/>
    <w:rsid w:val="008074DA"/>
    <w:rsid w:val="00820336"/>
    <w:rsid w:val="00821DF3"/>
    <w:rsid w:val="00824DC6"/>
    <w:rsid w:val="00825247"/>
    <w:rsid w:val="00832F93"/>
    <w:rsid w:val="00840378"/>
    <w:rsid w:val="0084309E"/>
    <w:rsid w:val="0084556A"/>
    <w:rsid w:val="00860939"/>
    <w:rsid w:val="00870221"/>
    <w:rsid w:val="008717C4"/>
    <w:rsid w:val="00877FBD"/>
    <w:rsid w:val="0088097D"/>
    <w:rsid w:val="00882C90"/>
    <w:rsid w:val="008832DA"/>
    <w:rsid w:val="0089638F"/>
    <w:rsid w:val="008A06DF"/>
    <w:rsid w:val="008A0BE6"/>
    <w:rsid w:val="008A2B98"/>
    <w:rsid w:val="008B005E"/>
    <w:rsid w:val="008B08D8"/>
    <w:rsid w:val="008B55A7"/>
    <w:rsid w:val="008C4971"/>
    <w:rsid w:val="008C69D2"/>
    <w:rsid w:val="008D29E9"/>
    <w:rsid w:val="008D5814"/>
    <w:rsid w:val="008D6515"/>
    <w:rsid w:val="008D7AB1"/>
    <w:rsid w:val="008E02E6"/>
    <w:rsid w:val="008E0E49"/>
    <w:rsid w:val="008E5F5F"/>
    <w:rsid w:val="008F165C"/>
    <w:rsid w:val="008F2EE3"/>
    <w:rsid w:val="008F6094"/>
    <w:rsid w:val="008F73ED"/>
    <w:rsid w:val="009012F3"/>
    <w:rsid w:val="00903599"/>
    <w:rsid w:val="009054C6"/>
    <w:rsid w:val="00906EAB"/>
    <w:rsid w:val="00921594"/>
    <w:rsid w:val="00923AE1"/>
    <w:rsid w:val="00942DD8"/>
    <w:rsid w:val="00943DDB"/>
    <w:rsid w:val="00946B10"/>
    <w:rsid w:val="009472A2"/>
    <w:rsid w:val="009500BF"/>
    <w:rsid w:val="00951B03"/>
    <w:rsid w:val="00954D0E"/>
    <w:rsid w:val="00963BA4"/>
    <w:rsid w:val="00971BBC"/>
    <w:rsid w:val="009739E8"/>
    <w:rsid w:val="00980F82"/>
    <w:rsid w:val="00984F81"/>
    <w:rsid w:val="00990CD8"/>
    <w:rsid w:val="00995B13"/>
    <w:rsid w:val="0099741F"/>
    <w:rsid w:val="009A1632"/>
    <w:rsid w:val="009A1958"/>
    <w:rsid w:val="009A3770"/>
    <w:rsid w:val="009A4565"/>
    <w:rsid w:val="009A67ED"/>
    <w:rsid w:val="009B340B"/>
    <w:rsid w:val="009C5605"/>
    <w:rsid w:val="009D119B"/>
    <w:rsid w:val="009D3DBC"/>
    <w:rsid w:val="009D7390"/>
    <w:rsid w:val="009E2B8F"/>
    <w:rsid w:val="009E539D"/>
    <w:rsid w:val="009E5B24"/>
    <w:rsid w:val="009E66C3"/>
    <w:rsid w:val="009F0AEB"/>
    <w:rsid w:val="00A0298E"/>
    <w:rsid w:val="00A04991"/>
    <w:rsid w:val="00A1656C"/>
    <w:rsid w:val="00A16C93"/>
    <w:rsid w:val="00A2750A"/>
    <w:rsid w:val="00A324CF"/>
    <w:rsid w:val="00A36696"/>
    <w:rsid w:val="00A417D9"/>
    <w:rsid w:val="00A441F9"/>
    <w:rsid w:val="00A45ED9"/>
    <w:rsid w:val="00A47347"/>
    <w:rsid w:val="00A522B7"/>
    <w:rsid w:val="00A526CB"/>
    <w:rsid w:val="00A52CA9"/>
    <w:rsid w:val="00A53BE3"/>
    <w:rsid w:val="00A611F5"/>
    <w:rsid w:val="00A6469E"/>
    <w:rsid w:val="00A7193A"/>
    <w:rsid w:val="00A77CF9"/>
    <w:rsid w:val="00A836DC"/>
    <w:rsid w:val="00A8518F"/>
    <w:rsid w:val="00A85247"/>
    <w:rsid w:val="00A859BE"/>
    <w:rsid w:val="00A87074"/>
    <w:rsid w:val="00A878B0"/>
    <w:rsid w:val="00A90BD2"/>
    <w:rsid w:val="00A91CB6"/>
    <w:rsid w:val="00A920E8"/>
    <w:rsid w:val="00A927C3"/>
    <w:rsid w:val="00A94896"/>
    <w:rsid w:val="00A96881"/>
    <w:rsid w:val="00AA1A7A"/>
    <w:rsid w:val="00AA2CE9"/>
    <w:rsid w:val="00AA2F6A"/>
    <w:rsid w:val="00AA55E6"/>
    <w:rsid w:val="00AB48F3"/>
    <w:rsid w:val="00AB617B"/>
    <w:rsid w:val="00AC3F3C"/>
    <w:rsid w:val="00AD3A1B"/>
    <w:rsid w:val="00AD5B22"/>
    <w:rsid w:val="00AD68F2"/>
    <w:rsid w:val="00AE09C5"/>
    <w:rsid w:val="00AE2FC5"/>
    <w:rsid w:val="00AE3AB5"/>
    <w:rsid w:val="00B009F2"/>
    <w:rsid w:val="00B1455F"/>
    <w:rsid w:val="00B34C45"/>
    <w:rsid w:val="00B3674A"/>
    <w:rsid w:val="00B36C44"/>
    <w:rsid w:val="00B375EE"/>
    <w:rsid w:val="00B426C2"/>
    <w:rsid w:val="00B43708"/>
    <w:rsid w:val="00B4529C"/>
    <w:rsid w:val="00B45F66"/>
    <w:rsid w:val="00B51048"/>
    <w:rsid w:val="00B54842"/>
    <w:rsid w:val="00B62023"/>
    <w:rsid w:val="00B6300B"/>
    <w:rsid w:val="00B64796"/>
    <w:rsid w:val="00B649D8"/>
    <w:rsid w:val="00B64B14"/>
    <w:rsid w:val="00B66AD3"/>
    <w:rsid w:val="00B71CFE"/>
    <w:rsid w:val="00B74AA0"/>
    <w:rsid w:val="00B8500F"/>
    <w:rsid w:val="00B9662F"/>
    <w:rsid w:val="00B968C4"/>
    <w:rsid w:val="00BA1704"/>
    <w:rsid w:val="00BA2DAE"/>
    <w:rsid w:val="00BA479F"/>
    <w:rsid w:val="00BD0070"/>
    <w:rsid w:val="00BD5E67"/>
    <w:rsid w:val="00BD6ABB"/>
    <w:rsid w:val="00BD71DF"/>
    <w:rsid w:val="00BD746A"/>
    <w:rsid w:val="00BE6D03"/>
    <w:rsid w:val="00BF0471"/>
    <w:rsid w:val="00BF0FAC"/>
    <w:rsid w:val="00BF1B13"/>
    <w:rsid w:val="00C00DFF"/>
    <w:rsid w:val="00C0250C"/>
    <w:rsid w:val="00C030E9"/>
    <w:rsid w:val="00C07EED"/>
    <w:rsid w:val="00C12B15"/>
    <w:rsid w:val="00C154AB"/>
    <w:rsid w:val="00C42E11"/>
    <w:rsid w:val="00C51214"/>
    <w:rsid w:val="00C53689"/>
    <w:rsid w:val="00C5471B"/>
    <w:rsid w:val="00C61D8B"/>
    <w:rsid w:val="00C62C9A"/>
    <w:rsid w:val="00C62F6C"/>
    <w:rsid w:val="00C64978"/>
    <w:rsid w:val="00C76255"/>
    <w:rsid w:val="00C862B8"/>
    <w:rsid w:val="00C87108"/>
    <w:rsid w:val="00C91369"/>
    <w:rsid w:val="00C948A9"/>
    <w:rsid w:val="00C967D1"/>
    <w:rsid w:val="00CA12E7"/>
    <w:rsid w:val="00CA4981"/>
    <w:rsid w:val="00CB1CA4"/>
    <w:rsid w:val="00CB2F42"/>
    <w:rsid w:val="00CB3E43"/>
    <w:rsid w:val="00CD057B"/>
    <w:rsid w:val="00CD4A1E"/>
    <w:rsid w:val="00CE057B"/>
    <w:rsid w:val="00CE20CA"/>
    <w:rsid w:val="00CE49CF"/>
    <w:rsid w:val="00CE5B4E"/>
    <w:rsid w:val="00CE5D5C"/>
    <w:rsid w:val="00CE6740"/>
    <w:rsid w:val="00CF00C5"/>
    <w:rsid w:val="00CF1229"/>
    <w:rsid w:val="00CF2E3B"/>
    <w:rsid w:val="00CF31C1"/>
    <w:rsid w:val="00D00528"/>
    <w:rsid w:val="00D00F50"/>
    <w:rsid w:val="00D03615"/>
    <w:rsid w:val="00D0546F"/>
    <w:rsid w:val="00D07D46"/>
    <w:rsid w:val="00D11251"/>
    <w:rsid w:val="00D134BA"/>
    <w:rsid w:val="00D139C2"/>
    <w:rsid w:val="00D151D0"/>
    <w:rsid w:val="00D164E1"/>
    <w:rsid w:val="00D23BC8"/>
    <w:rsid w:val="00D265F7"/>
    <w:rsid w:val="00D3214F"/>
    <w:rsid w:val="00D348EB"/>
    <w:rsid w:val="00D362D2"/>
    <w:rsid w:val="00D41329"/>
    <w:rsid w:val="00D451B4"/>
    <w:rsid w:val="00D4787A"/>
    <w:rsid w:val="00D50902"/>
    <w:rsid w:val="00D55B25"/>
    <w:rsid w:val="00D61A40"/>
    <w:rsid w:val="00D63273"/>
    <w:rsid w:val="00D64EA5"/>
    <w:rsid w:val="00D656A8"/>
    <w:rsid w:val="00D6649F"/>
    <w:rsid w:val="00D73E57"/>
    <w:rsid w:val="00D80F3D"/>
    <w:rsid w:val="00D84A87"/>
    <w:rsid w:val="00D85230"/>
    <w:rsid w:val="00D8798A"/>
    <w:rsid w:val="00D87F2F"/>
    <w:rsid w:val="00D90B3F"/>
    <w:rsid w:val="00D96D6E"/>
    <w:rsid w:val="00DA0945"/>
    <w:rsid w:val="00DA20E6"/>
    <w:rsid w:val="00DA31B9"/>
    <w:rsid w:val="00DA4430"/>
    <w:rsid w:val="00DA5F32"/>
    <w:rsid w:val="00DA646B"/>
    <w:rsid w:val="00DA71FB"/>
    <w:rsid w:val="00DB50A9"/>
    <w:rsid w:val="00DC3792"/>
    <w:rsid w:val="00DC568B"/>
    <w:rsid w:val="00DC787A"/>
    <w:rsid w:val="00DD1785"/>
    <w:rsid w:val="00DD3E17"/>
    <w:rsid w:val="00DD7B7A"/>
    <w:rsid w:val="00DE31FB"/>
    <w:rsid w:val="00DF23AF"/>
    <w:rsid w:val="00DF2428"/>
    <w:rsid w:val="00DF785B"/>
    <w:rsid w:val="00E01D7D"/>
    <w:rsid w:val="00E2034E"/>
    <w:rsid w:val="00E206DB"/>
    <w:rsid w:val="00E20CC2"/>
    <w:rsid w:val="00E21050"/>
    <w:rsid w:val="00E24322"/>
    <w:rsid w:val="00E25251"/>
    <w:rsid w:val="00E25369"/>
    <w:rsid w:val="00E323E6"/>
    <w:rsid w:val="00E343E5"/>
    <w:rsid w:val="00E36ABB"/>
    <w:rsid w:val="00E36D7A"/>
    <w:rsid w:val="00E544C3"/>
    <w:rsid w:val="00E60B85"/>
    <w:rsid w:val="00E6207B"/>
    <w:rsid w:val="00E620F9"/>
    <w:rsid w:val="00E727E8"/>
    <w:rsid w:val="00E82AEE"/>
    <w:rsid w:val="00E856B5"/>
    <w:rsid w:val="00E92805"/>
    <w:rsid w:val="00E9414E"/>
    <w:rsid w:val="00EA0694"/>
    <w:rsid w:val="00EA1785"/>
    <w:rsid w:val="00EA6D84"/>
    <w:rsid w:val="00EB4605"/>
    <w:rsid w:val="00EB4BDA"/>
    <w:rsid w:val="00EB5C32"/>
    <w:rsid w:val="00EC0A2B"/>
    <w:rsid w:val="00EC1E31"/>
    <w:rsid w:val="00EC37B3"/>
    <w:rsid w:val="00EC76EC"/>
    <w:rsid w:val="00ED08D2"/>
    <w:rsid w:val="00ED40F0"/>
    <w:rsid w:val="00EE42B7"/>
    <w:rsid w:val="00EE597A"/>
    <w:rsid w:val="00EE7FD0"/>
    <w:rsid w:val="00EF130A"/>
    <w:rsid w:val="00EF5979"/>
    <w:rsid w:val="00F053D0"/>
    <w:rsid w:val="00F10D5F"/>
    <w:rsid w:val="00F11E03"/>
    <w:rsid w:val="00F224FD"/>
    <w:rsid w:val="00F30912"/>
    <w:rsid w:val="00F32511"/>
    <w:rsid w:val="00F352B9"/>
    <w:rsid w:val="00F35A86"/>
    <w:rsid w:val="00F420E6"/>
    <w:rsid w:val="00F43496"/>
    <w:rsid w:val="00F45D65"/>
    <w:rsid w:val="00F6210A"/>
    <w:rsid w:val="00F6350B"/>
    <w:rsid w:val="00F643E9"/>
    <w:rsid w:val="00F65BBB"/>
    <w:rsid w:val="00F65FF1"/>
    <w:rsid w:val="00F734DB"/>
    <w:rsid w:val="00F77FD3"/>
    <w:rsid w:val="00F84793"/>
    <w:rsid w:val="00F879B8"/>
    <w:rsid w:val="00F901EB"/>
    <w:rsid w:val="00FA069C"/>
    <w:rsid w:val="00FA1371"/>
    <w:rsid w:val="00FB18F9"/>
    <w:rsid w:val="00FB19A8"/>
    <w:rsid w:val="00FB5B8F"/>
    <w:rsid w:val="00FC2021"/>
    <w:rsid w:val="00FC2B6D"/>
    <w:rsid w:val="00FD1DCF"/>
    <w:rsid w:val="00FD2475"/>
    <w:rsid w:val="00FD3508"/>
    <w:rsid w:val="00FD4049"/>
    <w:rsid w:val="00FD5577"/>
    <w:rsid w:val="00FF0610"/>
  </w:rsids>
  <m:mathPr>
    <m:mathFont m:val="Cambria Math"/>
    <m:brkBin m:val="before"/>
    <m:brkBinSub m:val="--"/>
    <m:smallFrac m:val="off"/>
    <m:dispDef/>
    <m:lMargin m:val="0"/>
    <m:rMargin m:val="0"/>
    <m:defJc m:val="centerGroup"/>
    <m:wrapIndent m:val="1440"/>
    <m:intLim m:val="subSup"/>
    <m:naryLim m:val="undOvr"/>
  </m:mathPr>
  <w:uiCompat97To2003/>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5FF1"/>
    <w:pPr>
      <w:jc w:val="both"/>
    </w:pPr>
    <w:rPr>
      <w:rFonts w:ascii="Verdana" w:hAnsi="Verdana"/>
      <w:sz w:val="20"/>
      <w:szCs w:val="24"/>
    </w:rPr>
  </w:style>
  <w:style w:type="paragraph" w:styleId="Heading1">
    <w:name w:val="heading 1"/>
    <w:basedOn w:val="Normal"/>
    <w:next w:val="Normal"/>
    <w:link w:val="Heading1Char"/>
    <w:uiPriority w:val="99"/>
    <w:qFormat/>
    <w:rsid w:val="007B638A"/>
    <w:pPr>
      <w:keepNext/>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7B638A"/>
    <w:pPr>
      <w:keepNext/>
      <w:spacing w:before="240" w:after="60"/>
      <w:outlineLvl w:val="1"/>
    </w:pPr>
    <w:rPr>
      <w:rFonts w:cs="Arial"/>
      <w:b/>
      <w:bCs/>
      <w:i/>
      <w:iCs/>
      <w:sz w:val="28"/>
      <w:szCs w:val="28"/>
    </w:rPr>
  </w:style>
  <w:style w:type="paragraph" w:styleId="Heading3">
    <w:name w:val="heading 3"/>
    <w:basedOn w:val="Normal"/>
    <w:next w:val="Normal"/>
    <w:link w:val="Heading3Char"/>
    <w:uiPriority w:val="99"/>
    <w:qFormat/>
    <w:rsid w:val="007B638A"/>
    <w:pPr>
      <w:keepNext/>
      <w:spacing w:before="240" w:after="60"/>
      <w:outlineLvl w:val="2"/>
    </w:pPr>
    <w:rPr>
      <w:rFonts w:cs="Arial"/>
      <w:b/>
      <w:bCs/>
      <w:sz w:val="26"/>
      <w:szCs w:val="26"/>
    </w:rPr>
  </w:style>
  <w:style w:type="paragraph" w:styleId="Heading4">
    <w:name w:val="heading 4"/>
    <w:basedOn w:val="Normal"/>
    <w:next w:val="Normal"/>
    <w:link w:val="Heading4Char"/>
    <w:uiPriority w:val="99"/>
    <w:qFormat/>
    <w:rsid w:val="001D0022"/>
    <w:pPr>
      <w:keepNext/>
      <w:spacing w:before="240" w:after="60"/>
      <w:outlineLvl w:val="3"/>
    </w:pPr>
    <w:rPr>
      <w:rFonts w:ascii="Times New Roman" w:hAnsi="Times New Roman"/>
      <w:b/>
      <w:bCs/>
      <w:sz w:val="28"/>
      <w:szCs w:val="28"/>
    </w:rPr>
  </w:style>
  <w:style w:type="paragraph" w:styleId="Heading6">
    <w:name w:val="heading 6"/>
    <w:basedOn w:val="Normal"/>
    <w:next w:val="Normal"/>
    <w:link w:val="Heading6Char"/>
    <w:uiPriority w:val="99"/>
    <w:qFormat/>
    <w:rsid w:val="005C1AAB"/>
    <w:p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9"/>
    <w:qFormat/>
    <w:rsid w:val="001D0022"/>
    <w:pPr>
      <w:spacing w:before="240" w:after="60"/>
      <w:outlineLvl w:val="6"/>
    </w:pPr>
    <w:rPr>
      <w:rFonts w:ascii="Times New Roman" w:hAnsi="Times New Roman"/>
      <w:sz w:val="24"/>
    </w:rPr>
  </w:style>
  <w:style w:type="paragraph" w:styleId="Heading8">
    <w:name w:val="heading 8"/>
    <w:basedOn w:val="Normal"/>
    <w:next w:val="Normal"/>
    <w:link w:val="Heading8Char"/>
    <w:uiPriority w:val="99"/>
    <w:qFormat/>
    <w:rsid w:val="004E7CD9"/>
    <w:pPr>
      <w:spacing w:before="240" w:after="60"/>
      <w:outlineLvl w:val="7"/>
    </w:pPr>
    <w:rPr>
      <w:rFonts w:ascii="Times New Roman" w:hAnsi="Times New Roman"/>
      <w:i/>
      <w:iCs/>
      <w:sz w:val="24"/>
    </w:rPr>
  </w:style>
  <w:style w:type="paragraph" w:styleId="Heading9">
    <w:name w:val="heading 9"/>
    <w:basedOn w:val="Normal"/>
    <w:next w:val="Normal"/>
    <w:link w:val="Heading9Char"/>
    <w:uiPriority w:val="99"/>
    <w:qFormat/>
    <w:rsid w:val="005C1AAB"/>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6649F"/>
    <w:rPr>
      <w:rFonts w:ascii="Verdana" w:hAnsi="Verdana" w:cs="Arial"/>
      <w:b/>
      <w:bCs/>
      <w:kern w:val="32"/>
      <w:sz w:val="32"/>
      <w:szCs w:val="32"/>
      <w:lang w:val="nl-NL" w:eastAsia="nl-NL" w:bidi="ar-SA"/>
    </w:rPr>
  </w:style>
  <w:style w:type="character" w:customStyle="1" w:styleId="Heading2Char">
    <w:name w:val="Heading 2 Char"/>
    <w:basedOn w:val="DefaultParagraphFont"/>
    <w:link w:val="Heading2"/>
    <w:uiPriority w:val="9"/>
    <w:semiHidden/>
    <w:rsid w:val="004A70E1"/>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9"/>
    <w:locked/>
    <w:rsid w:val="00BD71DF"/>
    <w:rPr>
      <w:rFonts w:ascii="Verdana" w:hAnsi="Verdana" w:cs="Arial"/>
      <w:b/>
      <w:bCs/>
      <w:sz w:val="26"/>
      <w:szCs w:val="26"/>
      <w:lang w:val="nl-NL" w:eastAsia="nl-NL" w:bidi="ar-SA"/>
    </w:rPr>
  </w:style>
  <w:style w:type="character" w:customStyle="1" w:styleId="Heading4Char">
    <w:name w:val="Heading 4 Char"/>
    <w:basedOn w:val="DefaultParagraphFont"/>
    <w:link w:val="Heading4"/>
    <w:uiPriority w:val="9"/>
    <w:semiHidden/>
    <w:rsid w:val="004A70E1"/>
    <w:rPr>
      <w:rFonts w:asciiTheme="minorHAnsi" w:eastAsiaTheme="minorEastAsia" w:hAnsiTheme="minorHAnsi" w:cstheme="minorBidi"/>
      <w:b/>
      <w:bCs/>
      <w:sz w:val="28"/>
      <w:szCs w:val="28"/>
    </w:rPr>
  </w:style>
  <w:style w:type="character" w:customStyle="1" w:styleId="Heading6Char">
    <w:name w:val="Heading 6 Char"/>
    <w:basedOn w:val="DefaultParagraphFont"/>
    <w:link w:val="Heading6"/>
    <w:uiPriority w:val="9"/>
    <w:semiHidden/>
    <w:rsid w:val="004A70E1"/>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rsid w:val="004A70E1"/>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4A70E1"/>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4A70E1"/>
    <w:rPr>
      <w:rFonts w:asciiTheme="majorHAnsi" w:eastAsiaTheme="majorEastAsia" w:hAnsiTheme="majorHAnsi" w:cstheme="majorBidi"/>
    </w:rPr>
  </w:style>
  <w:style w:type="paragraph" w:styleId="Header">
    <w:name w:val="header"/>
    <w:basedOn w:val="Normal"/>
    <w:link w:val="HeaderChar"/>
    <w:uiPriority w:val="99"/>
    <w:rsid w:val="00792DF8"/>
    <w:pPr>
      <w:tabs>
        <w:tab w:val="center" w:pos="4536"/>
        <w:tab w:val="right" w:pos="9072"/>
      </w:tabs>
    </w:pPr>
  </w:style>
  <w:style w:type="character" w:customStyle="1" w:styleId="HeaderChar">
    <w:name w:val="Header Char"/>
    <w:basedOn w:val="DefaultParagraphFont"/>
    <w:link w:val="Header"/>
    <w:uiPriority w:val="99"/>
    <w:semiHidden/>
    <w:rsid w:val="004A70E1"/>
    <w:rPr>
      <w:rFonts w:ascii="Verdana" w:hAnsi="Verdana"/>
      <w:sz w:val="20"/>
      <w:szCs w:val="24"/>
    </w:rPr>
  </w:style>
  <w:style w:type="paragraph" w:styleId="Footer">
    <w:name w:val="footer"/>
    <w:basedOn w:val="Normal"/>
    <w:link w:val="FooterChar"/>
    <w:uiPriority w:val="99"/>
    <w:rsid w:val="00792DF8"/>
    <w:pPr>
      <w:tabs>
        <w:tab w:val="center" w:pos="4536"/>
        <w:tab w:val="right" w:pos="9072"/>
      </w:tabs>
    </w:pPr>
  </w:style>
  <w:style w:type="character" w:customStyle="1" w:styleId="FooterChar">
    <w:name w:val="Footer Char"/>
    <w:basedOn w:val="DefaultParagraphFont"/>
    <w:link w:val="Footer"/>
    <w:uiPriority w:val="99"/>
    <w:semiHidden/>
    <w:rsid w:val="004A70E1"/>
    <w:rPr>
      <w:rFonts w:ascii="Verdana" w:hAnsi="Verdana"/>
      <w:sz w:val="20"/>
      <w:szCs w:val="24"/>
    </w:rPr>
  </w:style>
  <w:style w:type="character" w:styleId="PageNumber">
    <w:name w:val="page number"/>
    <w:basedOn w:val="DefaultParagraphFont"/>
    <w:uiPriority w:val="99"/>
    <w:rsid w:val="00792DF8"/>
    <w:rPr>
      <w:rFonts w:cs="Times New Roman"/>
    </w:rPr>
  </w:style>
  <w:style w:type="paragraph" w:customStyle="1" w:styleId="ssnb">
    <w:name w:val="ssnb"/>
    <w:basedOn w:val="Normal"/>
    <w:autoRedefine/>
    <w:uiPriority w:val="99"/>
    <w:rsid w:val="001D27B8"/>
  </w:style>
  <w:style w:type="paragraph" w:styleId="FootnoteText">
    <w:name w:val="footnote text"/>
    <w:basedOn w:val="Normal"/>
    <w:link w:val="FootnoteTextChar"/>
    <w:uiPriority w:val="99"/>
    <w:semiHidden/>
    <w:rsid w:val="00A522B7"/>
    <w:rPr>
      <w:szCs w:val="20"/>
    </w:rPr>
  </w:style>
  <w:style w:type="character" w:customStyle="1" w:styleId="FootnoteTextChar">
    <w:name w:val="Footnote Text Char"/>
    <w:basedOn w:val="DefaultParagraphFont"/>
    <w:link w:val="FootnoteText"/>
    <w:uiPriority w:val="99"/>
    <w:semiHidden/>
    <w:rsid w:val="004A70E1"/>
    <w:rPr>
      <w:rFonts w:ascii="Verdana" w:hAnsi="Verdana"/>
      <w:sz w:val="20"/>
      <w:szCs w:val="20"/>
    </w:rPr>
  </w:style>
  <w:style w:type="character" w:styleId="FootnoteReference">
    <w:name w:val="footnote reference"/>
    <w:basedOn w:val="DefaultParagraphFont"/>
    <w:uiPriority w:val="99"/>
    <w:semiHidden/>
    <w:rsid w:val="00A522B7"/>
    <w:rPr>
      <w:rFonts w:cs="Times New Roman"/>
      <w:vertAlign w:val="superscript"/>
    </w:rPr>
  </w:style>
  <w:style w:type="paragraph" w:customStyle="1" w:styleId="titelkop">
    <w:name w:val="titel kop"/>
    <w:basedOn w:val="Normal"/>
    <w:uiPriority w:val="99"/>
    <w:rsid w:val="00BD71DF"/>
    <w:pPr>
      <w:spacing w:line="480" w:lineRule="auto"/>
    </w:pPr>
    <w:rPr>
      <w:b/>
      <w:sz w:val="28"/>
      <w:szCs w:val="28"/>
    </w:rPr>
  </w:style>
  <w:style w:type="paragraph" w:customStyle="1" w:styleId="koptitel">
    <w:name w:val="kop titel"/>
    <w:basedOn w:val="Normal"/>
    <w:uiPriority w:val="99"/>
    <w:rsid w:val="00BD71DF"/>
    <w:pPr>
      <w:spacing w:line="480" w:lineRule="auto"/>
    </w:pPr>
    <w:rPr>
      <w:b/>
      <w:sz w:val="28"/>
      <w:szCs w:val="28"/>
    </w:rPr>
  </w:style>
  <w:style w:type="paragraph" w:customStyle="1" w:styleId="Hoofdstuktitel">
    <w:name w:val="Hoofdstuk titel"/>
    <w:basedOn w:val="Normal"/>
    <w:link w:val="HoofdstuktitelCharChar"/>
    <w:autoRedefine/>
    <w:uiPriority w:val="99"/>
    <w:rsid w:val="00A04991"/>
    <w:pPr>
      <w:spacing w:line="480" w:lineRule="auto"/>
    </w:pPr>
    <w:rPr>
      <w:b/>
      <w:sz w:val="24"/>
      <w:szCs w:val="28"/>
    </w:rPr>
  </w:style>
  <w:style w:type="character" w:customStyle="1" w:styleId="HoofdstuktitelCharChar">
    <w:name w:val="Hoofdstuk titel Char Char"/>
    <w:basedOn w:val="DefaultParagraphFont"/>
    <w:link w:val="Hoofdstuktitel"/>
    <w:uiPriority w:val="99"/>
    <w:locked/>
    <w:rsid w:val="00A04991"/>
    <w:rPr>
      <w:rFonts w:ascii="Verdana" w:hAnsi="Verdana" w:cs="Times New Roman"/>
      <w:b/>
      <w:sz w:val="28"/>
      <w:szCs w:val="28"/>
    </w:rPr>
  </w:style>
  <w:style w:type="paragraph" w:customStyle="1" w:styleId="Paragraaftitel">
    <w:name w:val="Paragraaf titel"/>
    <w:basedOn w:val="Normal"/>
    <w:link w:val="ParagraaftitelChar"/>
    <w:autoRedefine/>
    <w:uiPriority w:val="99"/>
    <w:rsid w:val="0001102E"/>
    <w:pPr>
      <w:spacing w:line="360" w:lineRule="auto"/>
    </w:pPr>
    <w:rPr>
      <w:iCs/>
    </w:rPr>
  </w:style>
  <w:style w:type="paragraph" w:customStyle="1" w:styleId="Alineatitel">
    <w:name w:val="Alinea titel"/>
    <w:basedOn w:val="Normal"/>
    <w:autoRedefine/>
    <w:uiPriority w:val="99"/>
    <w:rsid w:val="00870221"/>
    <w:pPr>
      <w:spacing w:line="360" w:lineRule="auto"/>
      <w:ind w:left="-57"/>
    </w:pPr>
    <w:rPr>
      <w:u w:val="single"/>
      <w:lang w:val="en-GB"/>
    </w:rPr>
  </w:style>
  <w:style w:type="paragraph" w:styleId="TOC1">
    <w:name w:val="toc 1"/>
    <w:basedOn w:val="Normal"/>
    <w:next w:val="Normal"/>
    <w:autoRedefine/>
    <w:uiPriority w:val="99"/>
    <w:rsid w:val="002E09A6"/>
    <w:rPr>
      <w:b/>
    </w:rPr>
  </w:style>
  <w:style w:type="paragraph" w:styleId="TOC2">
    <w:name w:val="toc 2"/>
    <w:basedOn w:val="Normal"/>
    <w:next w:val="Normal"/>
    <w:autoRedefine/>
    <w:uiPriority w:val="99"/>
    <w:rsid w:val="002E09A6"/>
    <w:pPr>
      <w:ind w:left="200"/>
    </w:pPr>
  </w:style>
  <w:style w:type="paragraph" w:styleId="TOC3">
    <w:name w:val="toc 3"/>
    <w:basedOn w:val="Normal"/>
    <w:next w:val="Normal"/>
    <w:autoRedefine/>
    <w:uiPriority w:val="99"/>
    <w:semiHidden/>
    <w:rsid w:val="002E09A6"/>
    <w:pPr>
      <w:ind w:left="400"/>
    </w:pPr>
  </w:style>
  <w:style w:type="character" w:styleId="Hyperlink">
    <w:name w:val="Hyperlink"/>
    <w:basedOn w:val="DefaultParagraphFont"/>
    <w:uiPriority w:val="99"/>
    <w:rsid w:val="002E09A6"/>
    <w:rPr>
      <w:rFonts w:cs="Times New Roman"/>
      <w:color w:val="0000FF"/>
      <w:u w:val="single"/>
    </w:rPr>
  </w:style>
  <w:style w:type="paragraph" w:styleId="EndnoteText">
    <w:name w:val="endnote text"/>
    <w:basedOn w:val="Normal"/>
    <w:link w:val="EndnoteTextChar"/>
    <w:uiPriority w:val="99"/>
    <w:semiHidden/>
    <w:rsid w:val="002E09A6"/>
    <w:rPr>
      <w:szCs w:val="20"/>
    </w:rPr>
  </w:style>
  <w:style w:type="character" w:customStyle="1" w:styleId="EndnoteTextChar">
    <w:name w:val="Endnote Text Char"/>
    <w:basedOn w:val="DefaultParagraphFont"/>
    <w:link w:val="EndnoteText"/>
    <w:uiPriority w:val="99"/>
    <w:semiHidden/>
    <w:rsid w:val="004A70E1"/>
    <w:rPr>
      <w:rFonts w:ascii="Verdana" w:hAnsi="Verdana"/>
      <w:sz w:val="20"/>
      <w:szCs w:val="20"/>
    </w:rPr>
  </w:style>
  <w:style w:type="character" w:styleId="EndnoteReference">
    <w:name w:val="endnote reference"/>
    <w:basedOn w:val="DefaultParagraphFont"/>
    <w:uiPriority w:val="99"/>
    <w:semiHidden/>
    <w:rsid w:val="002E09A6"/>
    <w:rPr>
      <w:rFonts w:cs="Times New Roman"/>
      <w:vertAlign w:val="superscript"/>
    </w:rPr>
  </w:style>
  <w:style w:type="character" w:styleId="Emphasis">
    <w:name w:val="Emphasis"/>
    <w:basedOn w:val="DefaultParagraphFont"/>
    <w:uiPriority w:val="99"/>
    <w:qFormat/>
    <w:rsid w:val="004E7CD9"/>
    <w:rPr>
      <w:rFonts w:cs="Times New Roman"/>
      <w:i/>
      <w:iCs/>
    </w:rPr>
  </w:style>
  <w:style w:type="character" w:styleId="Strong">
    <w:name w:val="Strong"/>
    <w:basedOn w:val="DefaultParagraphFont"/>
    <w:uiPriority w:val="99"/>
    <w:qFormat/>
    <w:rsid w:val="004E7CD9"/>
    <w:rPr>
      <w:rFonts w:cs="Times New Roman"/>
      <w:b/>
      <w:bCs/>
    </w:rPr>
  </w:style>
  <w:style w:type="paragraph" w:customStyle="1" w:styleId="alineatitel0">
    <w:name w:val="alinea titel"/>
    <w:basedOn w:val="Paragraaftitel"/>
    <w:uiPriority w:val="99"/>
    <w:rsid w:val="008E02E6"/>
    <w:rPr>
      <w:b/>
      <w:i/>
    </w:rPr>
  </w:style>
  <w:style w:type="paragraph" w:styleId="TOC8">
    <w:name w:val="toc 8"/>
    <w:basedOn w:val="Normal"/>
    <w:next w:val="Normal"/>
    <w:autoRedefine/>
    <w:uiPriority w:val="99"/>
    <w:semiHidden/>
    <w:rsid w:val="0040152E"/>
    <w:pPr>
      <w:ind w:left="1680"/>
      <w:jc w:val="left"/>
    </w:pPr>
    <w:rPr>
      <w:rFonts w:ascii="Times New Roman" w:hAnsi="Times New Roman"/>
      <w:sz w:val="24"/>
    </w:rPr>
  </w:style>
  <w:style w:type="paragraph" w:styleId="BodyText">
    <w:name w:val="Body Text"/>
    <w:basedOn w:val="Normal"/>
    <w:link w:val="BodyTextChar"/>
    <w:uiPriority w:val="99"/>
    <w:rsid w:val="0040152E"/>
    <w:pPr>
      <w:jc w:val="left"/>
    </w:pPr>
    <w:rPr>
      <w:rFonts w:ascii="Calibri" w:hAnsi="Calibri"/>
      <w:i/>
      <w:iCs/>
      <w:sz w:val="24"/>
    </w:rPr>
  </w:style>
  <w:style w:type="character" w:customStyle="1" w:styleId="BodyTextChar">
    <w:name w:val="Body Text Char"/>
    <w:basedOn w:val="DefaultParagraphFont"/>
    <w:link w:val="BodyText"/>
    <w:uiPriority w:val="99"/>
    <w:locked/>
    <w:rsid w:val="0056177B"/>
    <w:rPr>
      <w:rFonts w:ascii="Calibri" w:hAnsi="Calibri" w:cs="Times New Roman"/>
      <w:i/>
      <w:iCs/>
      <w:sz w:val="24"/>
      <w:szCs w:val="24"/>
    </w:rPr>
  </w:style>
  <w:style w:type="paragraph" w:styleId="BodyTextIndent">
    <w:name w:val="Body Text Indent"/>
    <w:basedOn w:val="Normal"/>
    <w:link w:val="BodyTextIndentChar"/>
    <w:uiPriority w:val="99"/>
    <w:rsid w:val="0040152E"/>
    <w:pPr>
      <w:ind w:left="708"/>
      <w:jc w:val="left"/>
    </w:pPr>
    <w:rPr>
      <w:rFonts w:ascii="Calibri" w:hAnsi="Calibri"/>
      <w:sz w:val="24"/>
    </w:rPr>
  </w:style>
  <w:style w:type="character" w:customStyle="1" w:styleId="BodyTextIndentChar">
    <w:name w:val="Body Text Indent Char"/>
    <w:basedOn w:val="DefaultParagraphFont"/>
    <w:link w:val="BodyTextIndent"/>
    <w:uiPriority w:val="99"/>
    <w:semiHidden/>
    <w:rsid w:val="004A70E1"/>
    <w:rPr>
      <w:rFonts w:ascii="Verdana" w:hAnsi="Verdana"/>
      <w:sz w:val="20"/>
      <w:szCs w:val="24"/>
    </w:rPr>
  </w:style>
  <w:style w:type="character" w:customStyle="1" w:styleId="ParagraaftitelChar">
    <w:name w:val="Paragraaf titel Char"/>
    <w:basedOn w:val="DefaultParagraphFont"/>
    <w:link w:val="Paragraaftitel"/>
    <w:uiPriority w:val="99"/>
    <w:locked/>
    <w:rsid w:val="0001102E"/>
    <w:rPr>
      <w:rFonts w:ascii="Verdana" w:hAnsi="Verdana" w:cs="Times New Roman"/>
      <w:iCs/>
      <w:sz w:val="24"/>
      <w:szCs w:val="24"/>
      <w:lang w:val="nl-NL" w:eastAsia="nl-NL" w:bidi="ar-SA"/>
    </w:rPr>
  </w:style>
  <w:style w:type="paragraph" w:styleId="BodyTextIndent2">
    <w:name w:val="Body Text Indent 2"/>
    <w:basedOn w:val="Normal"/>
    <w:link w:val="BodyTextIndent2Char"/>
    <w:uiPriority w:val="99"/>
    <w:rsid w:val="001D0022"/>
    <w:pPr>
      <w:spacing w:after="120" w:line="480" w:lineRule="auto"/>
      <w:ind w:left="283"/>
    </w:pPr>
  </w:style>
  <w:style w:type="character" w:customStyle="1" w:styleId="BodyTextIndent2Char">
    <w:name w:val="Body Text Indent 2 Char"/>
    <w:basedOn w:val="DefaultParagraphFont"/>
    <w:link w:val="BodyTextIndent2"/>
    <w:uiPriority w:val="99"/>
    <w:semiHidden/>
    <w:rsid w:val="004A70E1"/>
    <w:rPr>
      <w:rFonts w:ascii="Verdana" w:hAnsi="Verdana"/>
      <w:sz w:val="20"/>
      <w:szCs w:val="24"/>
    </w:rPr>
  </w:style>
  <w:style w:type="paragraph" w:styleId="BodyText2">
    <w:name w:val="Body Text 2"/>
    <w:basedOn w:val="Normal"/>
    <w:link w:val="BodyText2Char"/>
    <w:uiPriority w:val="99"/>
    <w:rsid w:val="001D0022"/>
    <w:pPr>
      <w:spacing w:after="120" w:line="480" w:lineRule="auto"/>
    </w:pPr>
  </w:style>
  <w:style w:type="character" w:customStyle="1" w:styleId="BodyText2Char">
    <w:name w:val="Body Text 2 Char"/>
    <w:basedOn w:val="DefaultParagraphFont"/>
    <w:link w:val="BodyText2"/>
    <w:uiPriority w:val="99"/>
    <w:semiHidden/>
    <w:rsid w:val="004A70E1"/>
    <w:rPr>
      <w:rFonts w:ascii="Verdana" w:hAnsi="Verdana"/>
      <w:sz w:val="20"/>
      <w:szCs w:val="24"/>
    </w:rPr>
  </w:style>
  <w:style w:type="paragraph" w:styleId="BodyTextIndent3">
    <w:name w:val="Body Text Indent 3"/>
    <w:basedOn w:val="Normal"/>
    <w:link w:val="BodyTextIndent3Char"/>
    <w:uiPriority w:val="99"/>
    <w:rsid w:val="001D0022"/>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A70E1"/>
    <w:rPr>
      <w:rFonts w:ascii="Verdana" w:hAnsi="Verdana"/>
      <w:sz w:val="16"/>
      <w:szCs w:val="16"/>
    </w:rPr>
  </w:style>
  <w:style w:type="paragraph" w:styleId="BodyText3">
    <w:name w:val="Body Text 3"/>
    <w:basedOn w:val="Normal"/>
    <w:link w:val="BodyText3Char"/>
    <w:uiPriority w:val="99"/>
    <w:rsid w:val="001D0022"/>
    <w:pPr>
      <w:spacing w:after="120"/>
    </w:pPr>
    <w:rPr>
      <w:sz w:val="16"/>
      <w:szCs w:val="16"/>
    </w:rPr>
  </w:style>
  <w:style w:type="character" w:customStyle="1" w:styleId="BodyText3Char">
    <w:name w:val="Body Text 3 Char"/>
    <w:basedOn w:val="DefaultParagraphFont"/>
    <w:link w:val="BodyText3"/>
    <w:uiPriority w:val="99"/>
    <w:semiHidden/>
    <w:rsid w:val="004A70E1"/>
    <w:rPr>
      <w:rFonts w:ascii="Verdana" w:hAnsi="Verdana"/>
      <w:sz w:val="16"/>
      <w:szCs w:val="16"/>
    </w:rPr>
  </w:style>
  <w:style w:type="paragraph" w:styleId="Caption">
    <w:name w:val="caption"/>
    <w:basedOn w:val="Normal"/>
    <w:next w:val="Normal"/>
    <w:uiPriority w:val="99"/>
    <w:qFormat/>
    <w:rsid w:val="005C1AAB"/>
    <w:pPr>
      <w:spacing w:before="120" w:after="120"/>
      <w:jc w:val="left"/>
    </w:pPr>
    <w:rPr>
      <w:rFonts w:ascii="Times New Roman" w:hAnsi="Times New Roman"/>
      <w:b/>
      <w:bCs/>
      <w:szCs w:val="20"/>
    </w:rPr>
  </w:style>
  <w:style w:type="table" w:styleId="TableGrid">
    <w:name w:val="Table Grid"/>
    <w:basedOn w:val="TableNormal"/>
    <w:uiPriority w:val="99"/>
    <w:rsid w:val="00C862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chema">
    <w:name w:val="schema"/>
    <w:basedOn w:val="Paragraaftitel"/>
    <w:uiPriority w:val="99"/>
    <w:rsid w:val="002212E8"/>
    <w:rPr>
      <w:b/>
      <w:bCs/>
      <w:iCs w:val="0"/>
    </w:rPr>
  </w:style>
  <w:style w:type="paragraph" w:styleId="BalloonText">
    <w:name w:val="Balloon Text"/>
    <w:basedOn w:val="Normal"/>
    <w:link w:val="BalloonTextChar"/>
    <w:uiPriority w:val="99"/>
    <w:rsid w:val="005B2AC9"/>
    <w:rPr>
      <w:rFonts w:ascii="Tahoma" w:hAnsi="Tahoma" w:cs="Tahoma"/>
      <w:sz w:val="16"/>
      <w:szCs w:val="16"/>
    </w:rPr>
  </w:style>
  <w:style w:type="character" w:customStyle="1" w:styleId="BalloonTextChar">
    <w:name w:val="Balloon Text Char"/>
    <w:basedOn w:val="DefaultParagraphFont"/>
    <w:link w:val="BalloonText"/>
    <w:uiPriority w:val="99"/>
    <w:locked/>
    <w:rsid w:val="005B2AC9"/>
    <w:rPr>
      <w:rFonts w:ascii="Tahoma" w:hAnsi="Tahoma" w:cs="Tahoma"/>
      <w:sz w:val="16"/>
      <w:szCs w:val="16"/>
    </w:rPr>
  </w:style>
  <w:style w:type="paragraph" w:styleId="ListParagraph">
    <w:name w:val="List Paragraph"/>
    <w:basedOn w:val="Normal"/>
    <w:uiPriority w:val="99"/>
    <w:qFormat/>
    <w:rsid w:val="00456E3C"/>
    <w:pPr>
      <w:ind w:left="720"/>
      <w:contextualSpacing/>
    </w:pPr>
  </w:style>
  <w:style w:type="character" w:customStyle="1" w:styleId="alineakop">
    <w:name w:val="alinea kop"/>
    <w:basedOn w:val="DefaultParagraphFont"/>
    <w:uiPriority w:val="99"/>
    <w:rsid w:val="0052339F"/>
    <w:rPr>
      <w:rFonts w:cs="Times New Roman"/>
      <w:i/>
      <w:iCs/>
    </w:rPr>
  </w:style>
  <w:style w:type="character" w:styleId="CommentReference">
    <w:name w:val="annotation reference"/>
    <w:basedOn w:val="DefaultParagraphFont"/>
    <w:uiPriority w:val="99"/>
    <w:rsid w:val="00D85230"/>
    <w:rPr>
      <w:rFonts w:cs="Times New Roman"/>
      <w:sz w:val="16"/>
      <w:szCs w:val="16"/>
    </w:rPr>
  </w:style>
  <w:style w:type="paragraph" w:styleId="CommentText">
    <w:name w:val="annotation text"/>
    <w:basedOn w:val="Normal"/>
    <w:link w:val="CommentTextChar"/>
    <w:uiPriority w:val="99"/>
    <w:rsid w:val="00D85230"/>
    <w:rPr>
      <w:szCs w:val="20"/>
    </w:rPr>
  </w:style>
  <w:style w:type="character" w:customStyle="1" w:styleId="CommentTextChar">
    <w:name w:val="Comment Text Char"/>
    <w:basedOn w:val="DefaultParagraphFont"/>
    <w:link w:val="CommentText"/>
    <w:uiPriority w:val="99"/>
    <w:locked/>
    <w:rsid w:val="00D85230"/>
    <w:rPr>
      <w:rFonts w:ascii="Verdana" w:hAnsi="Verdana" w:cs="Times New Roman"/>
    </w:rPr>
  </w:style>
  <w:style w:type="paragraph" w:styleId="CommentSubject">
    <w:name w:val="annotation subject"/>
    <w:basedOn w:val="CommentText"/>
    <w:next w:val="CommentText"/>
    <w:link w:val="CommentSubjectChar"/>
    <w:uiPriority w:val="99"/>
    <w:rsid w:val="00D85230"/>
    <w:rPr>
      <w:b/>
      <w:bCs/>
    </w:rPr>
  </w:style>
  <w:style w:type="character" w:customStyle="1" w:styleId="CommentSubjectChar">
    <w:name w:val="Comment Subject Char"/>
    <w:basedOn w:val="CommentTextChar"/>
    <w:link w:val="CommentSubject"/>
    <w:uiPriority w:val="99"/>
    <w:locked/>
    <w:rsid w:val="00D85230"/>
    <w:rPr>
      <w:b/>
      <w:bCs/>
    </w:rPr>
  </w:style>
  <w:style w:type="paragraph" w:styleId="Revision">
    <w:name w:val="Revision"/>
    <w:hidden/>
    <w:uiPriority w:val="99"/>
    <w:semiHidden/>
    <w:rsid w:val="00E82AEE"/>
    <w:rPr>
      <w:rFonts w:ascii="Verdana" w:hAnsi="Verdana"/>
      <w:sz w:val="20"/>
      <w:szCs w:val="24"/>
    </w:rPr>
  </w:style>
  <w:style w:type="paragraph" w:customStyle="1" w:styleId="alineatitelII">
    <w:name w:val="alinea titel II"/>
    <w:basedOn w:val="Paragraaftitel"/>
    <w:uiPriority w:val="99"/>
    <w:rsid w:val="00063592"/>
    <w:pPr>
      <w:tabs>
        <w:tab w:val="left" w:pos="1800"/>
      </w:tabs>
    </w:pPr>
    <w:rPr>
      <w:b/>
      <w:i/>
    </w:rPr>
  </w:style>
</w:styles>
</file>

<file path=word/webSettings.xml><?xml version="1.0" encoding="utf-8"?>
<w:webSettings xmlns:r="http://schemas.openxmlformats.org/officeDocument/2006/relationships" xmlns:w="http://schemas.openxmlformats.org/wordprocessingml/2006/main">
  <w:divs>
    <w:div w:id="790630766">
      <w:marLeft w:val="0"/>
      <w:marRight w:val="0"/>
      <w:marTop w:val="0"/>
      <w:marBottom w:val="0"/>
      <w:divBdr>
        <w:top w:val="none" w:sz="0" w:space="0" w:color="auto"/>
        <w:left w:val="none" w:sz="0" w:space="0" w:color="auto"/>
        <w:bottom w:val="none" w:sz="0" w:space="0" w:color="auto"/>
        <w:right w:val="none" w:sz="0" w:space="0" w:color="auto"/>
      </w:divBdr>
    </w:div>
    <w:div w:id="790630769">
      <w:marLeft w:val="0"/>
      <w:marRight w:val="0"/>
      <w:marTop w:val="0"/>
      <w:marBottom w:val="0"/>
      <w:divBdr>
        <w:top w:val="none" w:sz="0" w:space="0" w:color="auto"/>
        <w:left w:val="none" w:sz="0" w:space="0" w:color="auto"/>
        <w:bottom w:val="none" w:sz="0" w:space="0" w:color="auto"/>
        <w:right w:val="none" w:sz="0" w:space="0" w:color="auto"/>
      </w:divBdr>
    </w:div>
    <w:div w:id="790630770">
      <w:marLeft w:val="0"/>
      <w:marRight w:val="0"/>
      <w:marTop w:val="0"/>
      <w:marBottom w:val="0"/>
      <w:divBdr>
        <w:top w:val="none" w:sz="0" w:space="0" w:color="auto"/>
        <w:left w:val="none" w:sz="0" w:space="0" w:color="auto"/>
        <w:bottom w:val="none" w:sz="0" w:space="0" w:color="auto"/>
        <w:right w:val="none" w:sz="0" w:space="0" w:color="auto"/>
      </w:divBdr>
      <w:divsChild>
        <w:div w:id="790630768">
          <w:marLeft w:val="-5625"/>
          <w:marRight w:val="0"/>
          <w:marTop w:val="0"/>
          <w:marBottom w:val="0"/>
          <w:divBdr>
            <w:top w:val="none" w:sz="0" w:space="0" w:color="auto"/>
            <w:left w:val="none" w:sz="0" w:space="0" w:color="auto"/>
            <w:bottom w:val="none" w:sz="0" w:space="0" w:color="auto"/>
            <w:right w:val="none" w:sz="0" w:space="0" w:color="auto"/>
          </w:divBdr>
          <w:divsChild>
            <w:div w:id="790630771">
              <w:marLeft w:val="750"/>
              <w:marRight w:val="750"/>
              <w:marTop w:val="300"/>
              <w:marBottom w:val="0"/>
              <w:divBdr>
                <w:top w:val="none" w:sz="0" w:space="0" w:color="auto"/>
                <w:left w:val="none" w:sz="0" w:space="0" w:color="auto"/>
                <w:bottom w:val="none" w:sz="0" w:space="0" w:color="auto"/>
                <w:right w:val="none" w:sz="0" w:space="0" w:color="auto"/>
              </w:divBdr>
              <w:divsChild>
                <w:div w:id="790630765">
                  <w:marLeft w:val="0"/>
                  <w:marRight w:val="0"/>
                  <w:marTop w:val="0"/>
                  <w:marBottom w:val="0"/>
                  <w:divBdr>
                    <w:top w:val="none" w:sz="0" w:space="0" w:color="auto"/>
                    <w:left w:val="none" w:sz="0" w:space="0" w:color="auto"/>
                    <w:bottom w:val="none" w:sz="0" w:space="0" w:color="auto"/>
                    <w:right w:val="none" w:sz="0" w:space="0" w:color="auto"/>
                  </w:divBdr>
                  <w:divsChild>
                    <w:div w:id="790630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v.sambeeck@heeze-leende.n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18</Pages>
  <Words>6236</Words>
  <Characters>-32766</Characters>
  <Application>Microsoft Office Outlook</Application>
  <DocSecurity>0</DocSecurity>
  <Lines>0</Lines>
  <Paragraphs>0</Paragraphs>
  <ScaleCrop>false</ScaleCrop>
  <Company>SSNB</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blnhda01</cp:lastModifiedBy>
  <cp:revision>2</cp:revision>
  <cp:lastPrinted>2012-04-05T07:09:00Z</cp:lastPrinted>
  <dcterms:created xsi:type="dcterms:W3CDTF">2013-01-14T12:06:00Z</dcterms:created>
  <dcterms:modified xsi:type="dcterms:W3CDTF">2013-01-14T12:06:00Z</dcterms:modified>
</cp:coreProperties>
</file>