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18" w:type="dxa"/>
        <w:tblInd w:w="-865" w:type="dxa"/>
        <w:tblLayout w:type="fixed"/>
        <w:tblCellMar>
          <w:left w:w="45" w:type="dxa"/>
          <w:right w:w="45" w:type="dxa"/>
        </w:tblCellMar>
        <w:tblLook w:val="0000"/>
      </w:tblPr>
      <w:tblGrid>
        <w:gridCol w:w="2455"/>
        <w:gridCol w:w="142"/>
        <w:gridCol w:w="7109"/>
        <w:gridCol w:w="142"/>
        <w:gridCol w:w="970"/>
      </w:tblGrid>
      <w:tr w:rsidR="002D2BBB" w:rsidTr="00646C29">
        <w:trPr>
          <w:cantSplit/>
          <w:trHeight w:hRule="exact" w:val="360"/>
        </w:trPr>
        <w:tc>
          <w:tcPr>
            <w:tcW w:w="2455" w:type="dxa"/>
            <w:vAlign w:val="bottom"/>
          </w:tcPr>
          <w:p w:rsidR="002D2BBB" w:rsidRDefault="002D2BBB" w:rsidP="00413B7A">
            <w:pPr>
              <w:pStyle w:val="Kleinkopje"/>
            </w:pPr>
          </w:p>
        </w:tc>
        <w:tc>
          <w:tcPr>
            <w:tcW w:w="142" w:type="dxa"/>
            <w:vAlign w:val="bottom"/>
          </w:tcPr>
          <w:p w:rsidR="002D2BBB" w:rsidRDefault="002D2BBB" w:rsidP="00413B7A">
            <w:pPr>
              <w:pStyle w:val="KopSub"/>
            </w:pPr>
          </w:p>
        </w:tc>
        <w:tc>
          <w:tcPr>
            <w:tcW w:w="7109" w:type="dxa"/>
            <w:vAlign w:val="bottom"/>
          </w:tcPr>
          <w:p w:rsidR="002D2BBB" w:rsidRDefault="002D2BBB" w:rsidP="00413B7A">
            <w:pPr>
              <w:pStyle w:val="KopBes"/>
            </w:pPr>
            <w:r>
              <w:t>Voorstel aan de raadscommissie</w:t>
            </w:r>
            <w:bookmarkStart w:id="0" w:name="Meervoud"/>
            <w:bookmarkEnd w:id="0"/>
          </w:p>
        </w:tc>
        <w:tc>
          <w:tcPr>
            <w:tcW w:w="142" w:type="dxa"/>
            <w:vAlign w:val="bottom"/>
          </w:tcPr>
          <w:p w:rsidR="002D2BBB" w:rsidRDefault="002D2BBB" w:rsidP="00413B7A"/>
        </w:tc>
        <w:tc>
          <w:tcPr>
            <w:tcW w:w="970" w:type="dxa"/>
            <w:vAlign w:val="bottom"/>
          </w:tcPr>
          <w:p w:rsidR="002D2BBB" w:rsidRDefault="002D2BBB" w:rsidP="00413B7A"/>
        </w:tc>
      </w:tr>
      <w:tr w:rsidR="002D2BBB" w:rsidTr="00646C29">
        <w:trPr>
          <w:cantSplit/>
          <w:trHeight w:val="720"/>
        </w:trPr>
        <w:tc>
          <w:tcPr>
            <w:tcW w:w="2455" w:type="dxa"/>
          </w:tcPr>
          <w:p w:rsidR="002D2BBB" w:rsidRDefault="002D2BBB" w:rsidP="00413B7A">
            <w:pPr>
              <w:pStyle w:val="Kleinkopje"/>
            </w:pPr>
          </w:p>
        </w:tc>
        <w:tc>
          <w:tcPr>
            <w:tcW w:w="142" w:type="dxa"/>
          </w:tcPr>
          <w:p w:rsidR="002D2BBB" w:rsidRDefault="002D2BBB" w:rsidP="00413B7A">
            <w:pPr>
              <w:pStyle w:val="KopSub"/>
            </w:pPr>
          </w:p>
        </w:tc>
        <w:tc>
          <w:tcPr>
            <w:tcW w:w="7109" w:type="dxa"/>
            <w:vAlign w:val="center"/>
          </w:tcPr>
          <w:p w:rsidR="002D2BBB" w:rsidRDefault="002D2BBB" w:rsidP="00413B7A">
            <w:pPr>
              <w:pStyle w:val="KopSub"/>
              <w:spacing w:before="120" w:after="120"/>
            </w:pPr>
            <w:r>
              <w:t xml:space="preserve">Maatschappij  </w:t>
            </w:r>
          </w:p>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r>
              <w:t xml:space="preserve">            Vergadering (informatie)  </w:t>
            </w:r>
          </w:p>
        </w:tc>
        <w:tc>
          <w:tcPr>
            <w:tcW w:w="142" w:type="dxa"/>
          </w:tcPr>
          <w:p w:rsidR="002D2BBB" w:rsidRDefault="002D2BBB" w:rsidP="00413B7A"/>
        </w:tc>
        <w:tc>
          <w:tcPr>
            <w:tcW w:w="7109" w:type="dxa"/>
          </w:tcPr>
          <w:p w:rsidR="002D2BBB" w:rsidRDefault="002D2BBB" w:rsidP="00413B7A">
            <w:r>
              <w:t>28 juni 2010</w:t>
            </w:r>
          </w:p>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r>
              <w:t xml:space="preserve">Vergadering (meningsvormend) </w:t>
            </w:r>
          </w:p>
        </w:tc>
        <w:tc>
          <w:tcPr>
            <w:tcW w:w="142" w:type="dxa"/>
          </w:tcPr>
          <w:p w:rsidR="002D2BBB" w:rsidRDefault="002D2BBB" w:rsidP="00413B7A"/>
        </w:tc>
        <w:tc>
          <w:tcPr>
            <w:tcW w:w="7109" w:type="dxa"/>
          </w:tcPr>
          <w:p w:rsidR="002D2BBB" w:rsidRDefault="002D2BBB" w:rsidP="00413B7A">
            <w:bookmarkStart w:id="1" w:name="v0401"/>
            <w:bookmarkEnd w:id="1"/>
            <w:r>
              <w:t>5 juli 2010</w:t>
            </w:r>
          </w:p>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p>
        </w:tc>
        <w:tc>
          <w:tcPr>
            <w:tcW w:w="142" w:type="dxa"/>
          </w:tcPr>
          <w:p w:rsidR="002D2BBB" w:rsidRDefault="002D2BBB" w:rsidP="00413B7A"/>
        </w:tc>
        <w:tc>
          <w:tcPr>
            <w:tcW w:w="7109" w:type="dxa"/>
          </w:tcPr>
          <w:p w:rsidR="002D2BBB" w:rsidRDefault="002D2BBB" w:rsidP="00413B7A"/>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r>
              <w:t>Onderwerp</w:t>
            </w:r>
          </w:p>
        </w:tc>
        <w:tc>
          <w:tcPr>
            <w:tcW w:w="142" w:type="dxa"/>
          </w:tcPr>
          <w:p w:rsidR="002D2BBB" w:rsidRDefault="002D2BBB" w:rsidP="00413B7A"/>
        </w:tc>
        <w:tc>
          <w:tcPr>
            <w:tcW w:w="7109" w:type="dxa"/>
          </w:tcPr>
          <w:p w:rsidR="002D2BBB" w:rsidRDefault="002D2BBB" w:rsidP="00413B7A">
            <w:bookmarkStart w:id="2" w:name="v0402"/>
            <w:bookmarkEnd w:id="2"/>
            <w:r>
              <w:t>Raadsvoorstel Werken aan Sociale Stijging - Visienota Inzet Participatiebudget</w:t>
            </w:r>
          </w:p>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r>
              <w:t>Nummer</w:t>
            </w:r>
          </w:p>
        </w:tc>
        <w:tc>
          <w:tcPr>
            <w:tcW w:w="142" w:type="dxa"/>
          </w:tcPr>
          <w:p w:rsidR="002D2BBB" w:rsidRDefault="002D2BBB" w:rsidP="00413B7A"/>
        </w:tc>
        <w:tc>
          <w:tcPr>
            <w:tcW w:w="7109" w:type="dxa"/>
          </w:tcPr>
          <w:p w:rsidR="002D2BBB" w:rsidRDefault="002D2BBB" w:rsidP="00413B7A">
            <w:bookmarkStart w:id="3" w:name="v0403"/>
            <w:bookmarkEnd w:id="3"/>
            <w:r>
              <w:t>Mts 058</w:t>
            </w:r>
          </w:p>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p>
        </w:tc>
        <w:tc>
          <w:tcPr>
            <w:tcW w:w="142" w:type="dxa"/>
          </w:tcPr>
          <w:p w:rsidR="002D2BBB" w:rsidRDefault="002D2BBB" w:rsidP="00413B7A"/>
        </w:tc>
        <w:tc>
          <w:tcPr>
            <w:tcW w:w="7109" w:type="dxa"/>
          </w:tcPr>
          <w:p w:rsidR="002D2BBB" w:rsidRDefault="002D2BBB" w:rsidP="00413B7A"/>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r>
              <w:t>In raad op</w:t>
            </w:r>
          </w:p>
        </w:tc>
        <w:tc>
          <w:tcPr>
            <w:tcW w:w="142" w:type="dxa"/>
          </w:tcPr>
          <w:p w:rsidR="002D2BBB" w:rsidRDefault="002D2BBB" w:rsidP="00413B7A"/>
        </w:tc>
        <w:tc>
          <w:tcPr>
            <w:tcW w:w="7109" w:type="dxa"/>
          </w:tcPr>
          <w:p w:rsidR="002D2BBB" w:rsidRDefault="002D2BBB" w:rsidP="00413B7A">
            <w:bookmarkStart w:id="4" w:name="v0404"/>
            <w:bookmarkEnd w:id="4"/>
            <w:r>
              <w:t>19 juli 2010</w:t>
            </w:r>
          </w:p>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p>
        </w:tc>
        <w:tc>
          <w:tcPr>
            <w:tcW w:w="142" w:type="dxa"/>
          </w:tcPr>
          <w:p w:rsidR="002D2BBB" w:rsidRDefault="002D2BBB" w:rsidP="00413B7A"/>
        </w:tc>
        <w:tc>
          <w:tcPr>
            <w:tcW w:w="7109" w:type="dxa"/>
          </w:tcPr>
          <w:p w:rsidR="002D2BBB" w:rsidRDefault="002D2BBB" w:rsidP="00413B7A"/>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r>
              <w:t>Korte inhoud</w:t>
            </w:r>
          </w:p>
        </w:tc>
        <w:tc>
          <w:tcPr>
            <w:tcW w:w="142" w:type="dxa"/>
          </w:tcPr>
          <w:p w:rsidR="002D2BBB" w:rsidRDefault="002D2BBB" w:rsidP="00413B7A"/>
        </w:tc>
        <w:tc>
          <w:tcPr>
            <w:tcW w:w="7109" w:type="dxa"/>
          </w:tcPr>
          <w:p w:rsidR="002D2BBB" w:rsidRDefault="002D2BBB" w:rsidP="00D37EFB">
            <w:pPr>
              <w:spacing w:line="240" w:lineRule="exact"/>
            </w:pPr>
            <w:bookmarkStart w:id="5" w:name="v0405"/>
            <w:bookmarkEnd w:id="5"/>
            <w:r>
              <w:t>Bijgevoegd treft u aan r</w:t>
            </w:r>
            <w:r w:rsidRPr="00030B25">
              <w:t xml:space="preserve">aadsvoorstel </w:t>
            </w:r>
            <w:r>
              <w:t>Werken aan Sociale Stijging - Visienota Inzet Participatiebudget.</w:t>
            </w:r>
          </w:p>
          <w:p w:rsidR="002D2BBB" w:rsidRDefault="002D2BBB" w:rsidP="00D37EFB">
            <w:pPr>
              <w:spacing w:line="240" w:lineRule="exact"/>
            </w:pPr>
          </w:p>
          <w:p w:rsidR="002D2BBB" w:rsidRDefault="002D2BBB" w:rsidP="00D37EFB">
            <w:pPr>
              <w:spacing w:line="240" w:lineRule="exact"/>
            </w:pPr>
            <w:r>
              <w:t>Het is de bedoeling dat dit voorstel op 28 juni a.s. wordt toegelicht door de wethouder en de dienst Publiekszaken. Dan is het ook het moment dat u informatieve vragen stelt aan de wethouder/dienst.</w:t>
            </w:r>
          </w:p>
          <w:p w:rsidR="002D2BBB" w:rsidRDefault="002D2BBB" w:rsidP="00D37EFB">
            <w:pPr>
              <w:spacing w:line="240" w:lineRule="exact"/>
            </w:pPr>
          </w:p>
          <w:p w:rsidR="002D2BBB" w:rsidRDefault="002D2BBB" w:rsidP="00D37EFB">
            <w:r>
              <w:t>Op 5 juni a.s. vindt de meningsvormende behandeling in de commissie plaats. Er kunnen dan géén informatieve vragen meer worden gesteld, gevraagd wordt dan naar het standpunt van uw fractie.</w:t>
            </w:r>
          </w:p>
          <w:p w:rsidR="002D2BBB" w:rsidRDefault="002D2BBB" w:rsidP="00413B7A"/>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p>
        </w:tc>
        <w:tc>
          <w:tcPr>
            <w:tcW w:w="142" w:type="dxa"/>
          </w:tcPr>
          <w:p w:rsidR="002D2BBB" w:rsidRDefault="002D2BBB" w:rsidP="00413B7A"/>
        </w:tc>
        <w:tc>
          <w:tcPr>
            <w:tcW w:w="7109" w:type="dxa"/>
          </w:tcPr>
          <w:p w:rsidR="002D2BBB" w:rsidRDefault="002D2BBB" w:rsidP="00413B7A"/>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r>
              <w:t>Punten waarover advies wordt gevraagd</w:t>
            </w:r>
          </w:p>
          <w:p w:rsidR="002D2BBB" w:rsidRDefault="002D2BBB" w:rsidP="00413B7A">
            <w:pPr>
              <w:pStyle w:val="Kleinkopje"/>
            </w:pPr>
          </w:p>
        </w:tc>
        <w:tc>
          <w:tcPr>
            <w:tcW w:w="142" w:type="dxa"/>
          </w:tcPr>
          <w:p w:rsidR="002D2BBB" w:rsidRDefault="002D2BBB" w:rsidP="00413B7A"/>
        </w:tc>
        <w:tc>
          <w:tcPr>
            <w:tcW w:w="7109" w:type="dxa"/>
          </w:tcPr>
          <w:p w:rsidR="002D2BBB" w:rsidRDefault="002D2BBB" w:rsidP="00413B7A">
            <w:bookmarkStart w:id="6" w:name="v0406"/>
            <w:bookmarkEnd w:id="6"/>
            <w:r>
              <w:t>Instemmen met raadsvoorstel/-besluit</w:t>
            </w:r>
          </w:p>
          <w:p w:rsidR="002D2BBB" w:rsidRDefault="002D2BBB" w:rsidP="00413B7A"/>
          <w:p w:rsidR="002D2BBB" w:rsidRDefault="002D2BBB" w:rsidP="00413B7A"/>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p>
        </w:tc>
        <w:tc>
          <w:tcPr>
            <w:tcW w:w="142" w:type="dxa"/>
          </w:tcPr>
          <w:p w:rsidR="002D2BBB" w:rsidRDefault="002D2BBB" w:rsidP="00413B7A"/>
        </w:tc>
        <w:tc>
          <w:tcPr>
            <w:tcW w:w="7109" w:type="dxa"/>
          </w:tcPr>
          <w:p w:rsidR="002D2BBB" w:rsidRDefault="002D2BBB" w:rsidP="00413B7A"/>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r>
              <w:t>Vroeger(e) standpunt(en) van de fracties van de raadscommissie</w:t>
            </w:r>
          </w:p>
        </w:tc>
        <w:tc>
          <w:tcPr>
            <w:tcW w:w="142" w:type="dxa"/>
          </w:tcPr>
          <w:p w:rsidR="002D2BBB" w:rsidRDefault="002D2BBB" w:rsidP="00413B7A"/>
        </w:tc>
        <w:tc>
          <w:tcPr>
            <w:tcW w:w="7109" w:type="dxa"/>
          </w:tcPr>
          <w:p w:rsidR="002D2BBB" w:rsidRDefault="002D2BBB" w:rsidP="00413B7A">
            <w:r>
              <w:t>n.v.t.</w:t>
            </w:r>
          </w:p>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p>
        </w:tc>
        <w:tc>
          <w:tcPr>
            <w:tcW w:w="142" w:type="dxa"/>
          </w:tcPr>
          <w:p w:rsidR="002D2BBB" w:rsidRDefault="002D2BBB" w:rsidP="00413B7A"/>
        </w:tc>
        <w:tc>
          <w:tcPr>
            <w:tcW w:w="7109" w:type="dxa"/>
          </w:tcPr>
          <w:p w:rsidR="002D2BBB" w:rsidRDefault="002D2BBB" w:rsidP="00413B7A"/>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r>
              <w:t>Verslag</w:t>
            </w:r>
          </w:p>
        </w:tc>
        <w:tc>
          <w:tcPr>
            <w:tcW w:w="142" w:type="dxa"/>
          </w:tcPr>
          <w:p w:rsidR="002D2BBB" w:rsidRDefault="002D2BBB" w:rsidP="00413B7A"/>
        </w:tc>
        <w:tc>
          <w:tcPr>
            <w:tcW w:w="7109" w:type="dxa"/>
          </w:tcPr>
          <w:p w:rsidR="002D2BBB" w:rsidRDefault="002D2BBB" w:rsidP="00413B7A">
            <w:bookmarkStart w:id="7" w:name="v0408"/>
            <w:bookmarkEnd w:id="7"/>
            <w:r>
              <w:t>n.v.t.</w:t>
            </w:r>
          </w:p>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p>
        </w:tc>
        <w:tc>
          <w:tcPr>
            <w:tcW w:w="142" w:type="dxa"/>
          </w:tcPr>
          <w:p w:rsidR="002D2BBB" w:rsidRDefault="002D2BBB" w:rsidP="00413B7A"/>
        </w:tc>
        <w:tc>
          <w:tcPr>
            <w:tcW w:w="7109" w:type="dxa"/>
          </w:tcPr>
          <w:p w:rsidR="002D2BBB" w:rsidRDefault="002D2BBB" w:rsidP="00413B7A"/>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r>
              <w:t>Kopie ter</w:t>
            </w:r>
          </w:p>
        </w:tc>
        <w:tc>
          <w:tcPr>
            <w:tcW w:w="142" w:type="dxa"/>
          </w:tcPr>
          <w:p w:rsidR="002D2BBB" w:rsidRDefault="002D2BBB" w:rsidP="00413B7A"/>
        </w:tc>
        <w:tc>
          <w:tcPr>
            <w:tcW w:w="7109" w:type="dxa"/>
          </w:tcPr>
          <w:p w:rsidR="002D2BBB" w:rsidRDefault="002D2BBB" w:rsidP="00413B7A">
            <w:bookmarkStart w:id="8" w:name="v0409"/>
            <w:bookmarkEnd w:id="8"/>
            <w:r>
              <w:t>Afdoening</w:t>
            </w:r>
          </w:p>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r>
              <w:t>Contactpersoon</w:t>
            </w:r>
          </w:p>
        </w:tc>
        <w:tc>
          <w:tcPr>
            <w:tcW w:w="142" w:type="dxa"/>
          </w:tcPr>
          <w:p w:rsidR="002D2BBB" w:rsidRDefault="002D2BBB" w:rsidP="00413B7A"/>
        </w:tc>
        <w:tc>
          <w:tcPr>
            <w:tcW w:w="7109" w:type="dxa"/>
          </w:tcPr>
          <w:p w:rsidR="002D2BBB" w:rsidRDefault="002D2BBB" w:rsidP="00413B7A">
            <w:bookmarkStart w:id="9" w:name="v0410"/>
            <w:bookmarkEnd w:id="9"/>
            <w:r>
              <w:t>Publiekszaken/ tel: 5429765</w:t>
            </w:r>
          </w:p>
        </w:tc>
        <w:tc>
          <w:tcPr>
            <w:tcW w:w="142" w:type="dxa"/>
          </w:tcPr>
          <w:p w:rsidR="002D2BBB" w:rsidRDefault="002D2BBB" w:rsidP="00413B7A"/>
        </w:tc>
        <w:tc>
          <w:tcPr>
            <w:tcW w:w="970" w:type="dxa"/>
          </w:tcPr>
          <w:p w:rsidR="002D2BBB" w:rsidRDefault="002D2BBB" w:rsidP="00413B7A"/>
        </w:tc>
      </w:tr>
      <w:tr w:rsidR="002D2BBB" w:rsidTr="00646C29">
        <w:tc>
          <w:tcPr>
            <w:tcW w:w="2455" w:type="dxa"/>
          </w:tcPr>
          <w:p w:rsidR="002D2BBB" w:rsidRDefault="002D2BBB" w:rsidP="00413B7A">
            <w:pPr>
              <w:pStyle w:val="Kleinkopje"/>
            </w:pPr>
          </w:p>
        </w:tc>
        <w:tc>
          <w:tcPr>
            <w:tcW w:w="142" w:type="dxa"/>
          </w:tcPr>
          <w:p w:rsidR="002D2BBB" w:rsidRDefault="002D2BBB" w:rsidP="00413B7A"/>
        </w:tc>
        <w:tc>
          <w:tcPr>
            <w:tcW w:w="7109" w:type="dxa"/>
          </w:tcPr>
          <w:p w:rsidR="002D2BBB" w:rsidRDefault="002D2BBB" w:rsidP="00413B7A"/>
        </w:tc>
        <w:tc>
          <w:tcPr>
            <w:tcW w:w="142" w:type="dxa"/>
          </w:tcPr>
          <w:p w:rsidR="002D2BBB" w:rsidRDefault="002D2BBB" w:rsidP="00413B7A"/>
        </w:tc>
        <w:tc>
          <w:tcPr>
            <w:tcW w:w="970" w:type="dxa"/>
          </w:tcPr>
          <w:p w:rsidR="002D2BBB" w:rsidRDefault="002D2BBB" w:rsidP="00413B7A"/>
        </w:tc>
      </w:tr>
    </w:tbl>
    <w:p w:rsidR="002D2BBB" w:rsidRDefault="002D2BBB" w:rsidP="00000E04"/>
    <w:p w:rsidR="002D2BBB" w:rsidRPr="00E9600E" w:rsidRDefault="002D2BBB" w:rsidP="00000E04">
      <w:r>
        <w:br w:type="page"/>
      </w:r>
    </w:p>
    <w:tbl>
      <w:tblPr>
        <w:tblW w:w="10928" w:type="dxa"/>
        <w:tblInd w:w="-920" w:type="dxa"/>
        <w:tblLayout w:type="fixed"/>
        <w:tblCellMar>
          <w:left w:w="45" w:type="dxa"/>
          <w:right w:w="45" w:type="dxa"/>
        </w:tblCellMar>
        <w:tblLook w:val="0000"/>
      </w:tblPr>
      <w:tblGrid>
        <w:gridCol w:w="5"/>
        <w:gridCol w:w="2171"/>
        <w:gridCol w:w="141"/>
        <w:gridCol w:w="7499"/>
        <w:gridCol w:w="142"/>
        <w:gridCol w:w="970"/>
      </w:tblGrid>
      <w:tr w:rsidR="002D2BBB" w:rsidTr="00C47F35">
        <w:trPr>
          <w:trHeight w:val="20"/>
        </w:trPr>
        <w:tc>
          <w:tcPr>
            <w:tcW w:w="2172" w:type="dxa"/>
            <w:gridSpan w:val="2"/>
            <w:vAlign w:val="bottom"/>
          </w:tcPr>
          <w:p w:rsidR="002D2BBB" w:rsidRDefault="002D2BBB" w:rsidP="00E9600E">
            <w:pPr>
              <w:pStyle w:val="Kleinkopje"/>
            </w:pPr>
            <w:r>
              <w:br w:type="page"/>
            </w:r>
          </w:p>
        </w:tc>
        <w:tc>
          <w:tcPr>
            <w:tcW w:w="141" w:type="dxa"/>
            <w:vAlign w:val="bottom"/>
          </w:tcPr>
          <w:p w:rsidR="002D2BBB" w:rsidRDefault="002D2BBB" w:rsidP="00E9600E">
            <w:pPr>
              <w:pStyle w:val="KopSub"/>
            </w:pPr>
          </w:p>
        </w:tc>
        <w:tc>
          <w:tcPr>
            <w:tcW w:w="7503" w:type="dxa"/>
            <w:vAlign w:val="bottom"/>
          </w:tcPr>
          <w:p w:rsidR="002D2BBB" w:rsidRDefault="002D2BBB" w:rsidP="00E9600E">
            <w:pPr>
              <w:pStyle w:val="KopBes"/>
            </w:pPr>
            <w:r>
              <w:t>Raadsvoorstel</w:t>
            </w:r>
          </w:p>
        </w:tc>
        <w:tc>
          <w:tcPr>
            <w:tcW w:w="142" w:type="dxa"/>
            <w:vAlign w:val="bottom"/>
          </w:tcPr>
          <w:p w:rsidR="002D2BBB" w:rsidRDefault="002D2BBB" w:rsidP="00E9600E"/>
        </w:tc>
        <w:tc>
          <w:tcPr>
            <w:tcW w:w="970" w:type="dxa"/>
            <w:vAlign w:val="bottom"/>
          </w:tcPr>
          <w:p w:rsidR="002D2BBB" w:rsidRDefault="002D2BBB" w:rsidP="00E9600E"/>
        </w:tc>
      </w:tr>
      <w:tr w:rsidR="002D2BBB" w:rsidTr="00C47F35">
        <w:trPr>
          <w:trHeight w:val="20"/>
        </w:trPr>
        <w:tc>
          <w:tcPr>
            <w:tcW w:w="2172" w:type="dxa"/>
            <w:gridSpan w:val="2"/>
          </w:tcPr>
          <w:p w:rsidR="002D2BBB" w:rsidRDefault="002D2BBB" w:rsidP="00E9600E">
            <w:pPr>
              <w:pStyle w:val="Kleinkopje"/>
            </w:pPr>
          </w:p>
        </w:tc>
        <w:tc>
          <w:tcPr>
            <w:tcW w:w="141" w:type="dxa"/>
          </w:tcPr>
          <w:p w:rsidR="002D2BBB" w:rsidRDefault="002D2BBB" w:rsidP="00E9600E">
            <w:pPr>
              <w:pStyle w:val="KopSub"/>
            </w:pPr>
          </w:p>
        </w:tc>
        <w:tc>
          <w:tcPr>
            <w:tcW w:w="7503" w:type="dxa"/>
            <w:vAlign w:val="center"/>
          </w:tcPr>
          <w:p w:rsidR="002D2BBB" w:rsidRDefault="002D2BBB" w:rsidP="00E9600E">
            <w:pPr>
              <w:pStyle w:val="KopSub"/>
              <w:spacing w:before="120" w:after="120"/>
            </w:pPr>
            <w:bookmarkStart w:id="10" w:name="v0601"/>
            <w:bookmarkEnd w:id="10"/>
            <w:r>
              <w:t xml:space="preserve">Werken aan Sociale Stijging - Visienota Inzet Participatiebudget </w:t>
            </w:r>
          </w:p>
        </w:tc>
        <w:tc>
          <w:tcPr>
            <w:tcW w:w="142" w:type="dxa"/>
          </w:tcPr>
          <w:p w:rsidR="002D2BBB" w:rsidRDefault="002D2BBB" w:rsidP="00E9600E"/>
        </w:tc>
        <w:tc>
          <w:tcPr>
            <w:tcW w:w="970" w:type="dxa"/>
          </w:tcPr>
          <w:p w:rsidR="002D2BBB" w:rsidRDefault="002D2BBB" w:rsidP="00E9600E"/>
        </w:tc>
      </w:tr>
      <w:tr w:rsidR="002D2BBB" w:rsidTr="00C47F35">
        <w:trPr>
          <w:trHeight w:val="20"/>
        </w:trPr>
        <w:tc>
          <w:tcPr>
            <w:tcW w:w="2172" w:type="dxa"/>
            <w:gridSpan w:val="2"/>
          </w:tcPr>
          <w:p w:rsidR="002D2BBB" w:rsidRDefault="002D2BBB" w:rsidP="00E9600E">
            <w:pPr>
              <w:pStyle w:val="Kleinkopje"/>
            </w:pPr>
            <w:r>
              <w:t>Bijlagen/nummer</w:t>
            </w:r>
          </w:p>
        </w:tc>
        <w:tc>
          <w:tcPr>
            <w:tcW w:w="141" w:type="dxa"/>
          </w:tcPr>
          <w:p w:rsidR="002D2BBB" w:rsidRDefault="002D2BBB" w:rsidP="00E9600E"/>
        </w:tc>
        <w:tc>
          <w:tcPr>
            <w:tcW w:w="7503" w:type="dxa"/>
          </w:tcPr>
          <w:p w:rsidR="002D2BBB" w:rsidRDefault="002D2BBB" w:rsidP="00E9600E">
            <w:bookmarkStart w:id="11" w:name="v0602"/>
            <w:bookmarkEnd w:id="11"/>
          </w:p>
        </w:tc>
        <w:tc>
          <w:tcPr>
            <w:tcW w:w="142" w:type="dxa"/>
          </w:tcPr>
          <w:p w:rsidR="002D2BBB" w:rsidRDefault="002D2BBB" w:rsidP="00E9600E"/>
        </w:tc>
        <w:tc>
          <w:tcPr>
            <w:tcW w:w="970" w:type="dxa"/>
          </w:tcPr>
          <w:p w:rsidR="002D2BBB" w:rsidRDefault="002D2BBB" w:rsidP="00E9600E"/>
        </w:tc>
      </w:tr>
      <w:tr w:rsidR="002D2BBB" w:rsidTr="00C47F35">
        <w:trPr>
          <w:trHeight w:val="20"/>
        </w:trPr>
        <w:tc>
          <w:tcPr>
            <w:tcW w:w="2172" w:type="dxa"/>
            <w:gridSpan w:val="2"/>
          </w:tcPr>
          <w:p w:rsidR="002D2BBB" w:rsidRDefault="002D2BBB" w:rsidP="00E9600E">
            <w:pPr>
              <w:pStyle w:val="Kleinkopje"/>
            </w:pPr>
            <w:r>
              <w:t>Dienst/afdeling/sector</w:t>
            </w:r>
          </w:p>
        </w:tc>
        <w:tc>
          <w:tcPr>
            <w:tcW w:w="141" w:type="dxa"/>
          </w:tcPr>
          <w:p w:rsidR="002D2BBB" w:rsidRDefault="002D2BBB" w:rsidP="00E9600E"/>
        </w:tc>
        <w:tc>
          <w:tcPr>
            <w:tcW w:w="7503" w:type="dxa"/>
          </w:tcPr>
          <w:p w:rsidR="002D2BBB" w:rsidRDefault="002D2BBB" w:rsidP="00E9600E">
            <w:bookmarkStart w:id="12" w:name="v0603"/>
            <w:bookmarkEnd w:id="12"/>
            <w:r>
              <w:t xml:space="preserve">Publiekszaken/Sociale Zaken </w:t>
            </w:r>
          </w:p>
        </w:tc>
        <w:tc>
          <w:tcPr>
            <w:tcW w:w="142" w:type="dxa"/>
          </w:tcPr>
          <w:p w:rsidR="002D2BBB" w:rsidRDefault="002D2BBB" w:rsidP="00E9600E"/>
        </w:tc>
        <w:tc>
          <w:tcPr>
            <w:tcW w:w="970" w:type="dxa"/>
          </w:tcPr>
          <w:p w:rsidR="002D2BBB" w:rsidRDefault="002D2BBB" w:rsidP="00E9600E"/>
        </w:tc>
      </w:tr>
      <w:tr w:rsidR="002D2BBB" w:rsidTr="00C47F35">
        <w:trPr>
          <w:trHeight w:val="20"/>
        </w:trPr>
        <w:tc>
          <w:tcPr>
            <w:tcW w:w="2172" w:type="dxa"/>
            <w:gridSpan w:val="2"/>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trHeight w:val="20"/>
        </w:trPr>
        <w:tc>
          <w:tcPr>
            <w:tcW w:w="2172" w:type="dxa"/>
            <w:gridSpan w:val="2"/>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trHeight w:val="20"/>
        </w:trPr>
        <w:tc>
          <w:tcPr>
            <w:tcW w:w="2172" w:type="dxa"/>
            <w:gridSpan w:val="2"/>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p w:rsidR="002D2BBB" w:rsidRDefault="002D2BBB" w:rsidP="00E9600E">
            <w:r>
              <w:t>Aan de raad,</w:t>
            </w:r>
          </w:p>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trHeight w:val="20"/>
        </w:trPr>
        <w:tc>
          <w:tcPr>
            <w:tcW w:w="2172" w:type="dxa"/>
            <w:gridSpan w:val="2"/>
          </w:tcPr>
          <w:p w:rsidR="002D2BBB" w:rsidRDefault="002D2BBB" w:rsidP="00E9600E">
            <w:pPr>
              <w:pStyle w:val="Kleinkopje"/>
            </w:pPr>
            <w:r>
              <w:t>Aanleiding</w:t>
            </w:r>
          </w:p>
        </w:tc>
        <w:tc>
          <w:tcPr>
            <w:tcW w:w="141" w:type="dxa"/>
          </w:tcPr>
          <w:p w:rsidR="002D2BBB" w:rsidRDefault="002D2BBB" w:rsidP="00E9600E"/>
        </w:tc>
        <w:tc>
          <w:tcPr>
            <w:tcW w:w="7503" w:type="dxa"/>
          </w:tcPr>
          <w:p w:rsidR="002D2BBB" w:rsidRDefault="002D2BBB" w:rsidP="00E9600E">
            <w:pPr>
              <w:shd w:val="clear" w:color="auto" w:fill="FFFFFF"/>
              <w:spacing w:line="276" w:lineRule="auto"/>
              <w:jc w:val="both"/>
            </w:pPr>
            <w:bookmarkStart w:id="13" w:name="start"/>
            <w:bookmarkEnd w:id="13"/>
            <w:r w:rsidRPr="005D14DC">
              <w:t>Aanleiding voor dit raadsvoorstel vormt de invoering van de Wet Participatiebudget. In deze wet wordt de administratieve en financiële koppeling van de middelen voor re-integratie</w:t>
            </w:r>
            <w:r>
              <w:t xml:space="preserve"> (het werkdeel van de Wet Werk en Bijstand)</w:t>
            </w:r>
            <w:r w:rsidRPr="005D14DC">
              <w:t xml:space="preserve">, inburgering </w:t>
            </w:r>
            <w:r>
              <w:t xml:space="preserve">(Wet Inburgering) </w:t>
            </w:r>
            <w:r w:rsidRPr="005D14DC">
              <w:t>en volwasseneneducatie</w:t>
            </w:r>
            <w:r>
              <w:t xml:space="preserve"> (Wet Educatie Beroepsonderwijs)</w:t>
            </w:r>
            <w:r w:rsidRPr="005D14DC">
              <w:t xml:space="preserve"> geregeld. </w:t>
            </w:r>
          </w:p>
          <w:p w:rsidR="002D2BBB" w:rsidRDefault="002D2BBB" w:rsidP="00E9600E">
            <w:pPr>
              <w:shd w:val="clear" w:color="auto" w:fill="FFFFFF"/>
              <w:spacing w:line="276" w:lineRule="auto"/>
              <w:jc w:val="both"/>
            </w:pPr>
          </w:p>
          <w:p w:rsidR="002D2BBB" w:rsidRDefault="002D2BBB" w:rsidP="00E9600E">
            <w:pPr>
              <w:shd w:val="clear" w:color="auto" w:fill="FFFFFF"/>
              <w:spacing w:line="276" w:lineRule="auto"/>
              <w:jc w:val="both"/>
            </w:pPr>
            <w:r>
              <w:t>De middelen van het participatiebudget zijn bedoeld voor individuele trajecten gericht op de ontwikkeling van burgers. De ondersteuning die mogelijk is vanuit het participatiebudget is ingekaderd door de WWB, de WI en de WEB: re-integratietrajecten, inburgeringstrajecten, educatievoorzieningen en combinaties daartussen.</w:t>
            </w:r>
          </w:p>
          <w:p w:rsidR="002D2BBB" w:rsidRDefault="002D2BBB" w:rsidP="00E9600E">
            <w:pPr>
              <w:shd w:val="clear" w:color="auto" w:fill="FFFFFF"/>
              <w:spacing w:line="276" w:lineRule="auto"/>
              <w:jc w:val="both"/>
            </w:pPr>
          </w:p>
          <w:p w:rsidR="002D2BBB" w:rsidRDefault="002D2BBB" w:rsidP="00E9600E">
            <w:pPr>
              <w:shd w:val="clear" w:color="auto" w:fill="FFFFFF"/>
              <w:spacing w:line="276" w:lineRule="auto"/>
              <w:jc w:val="both"/>
            </w:pPr>
            <w:r>
              <w:t>Het participatiebudget maakt het voor de gemeente Tilburg eenvoudiger om maatwerk te bieden dat aansluit bij de ondersteuningsvraag van de individuele burger, doordat:</w:t>
            </w:r>
          </w:p>
          <w:p w:rsidR="002D2BBB" w:rsidRDefault="002D2BBB" w:rsidP="00CF5B26">
            <w:pPr>
              <w:numPr>
                <w:ilvl w:val="0"/>
                <w:numId w:val="39"/>
              </w:numPr>
              <w:shd w:val="clear" w:color="auto" w:fill="FFFFFF"/>
              <w:spacing w:line="276" w:lineRule="auto"/>
              <w:jc w:val="both"/>
            </w:pPr>
            <w:r>
              <w:t>Eenvoudiger combinaties kunnen worden gemaakt tussen re-integratie, inburgering en volwasseneneducatie;</w:t>
            </w:r>
          </w:p>
          <w:p w:rsidR="002D2BBB" w:rsidRDefault="002D2BBB" w:rsidP="00CF5B26">
            <w:pPr>
              <w:numPr>
                <w:ilvl w:val="0"/>
                <w:numId w:val="39"/>
              </w:numPr>
              <w:shd w:val="clear" w:color="auto" w:fill="FFFFFF"/>
              <w:spacing w:line="276" w:lineRule="auto"/>
              <w:jc w:val="both"/>
            </w:pPr>
            <w:r>
              <w:t>De doelgroep voor de inzet van de middelen voor re-integratie, inburgering en volwasseneneducatie is geharmoniseerd.</w:t>
            </w:r>
          </w:p>
          <w:p w:rsidR="002D2BBB" w:rsidRDefault="002D2BBB" w:rsidP="005D14DC">
            <w:pPr>
              <w:shd w:val="clear" w:color="auto" w:fill="FFFFFF"/>
              <w:spacing w:line="276" w:lineRule="auto"/>
              <w:jc w:val="both"/>
            </w:pPr>
          </w:p>
          <w:p w:rsidR="002D2BBB" w:rsidRDefault="002D2BBB" w:rsidP="005D14DC">
            <w:pPr>
              <w:shd w:val="clear" w:color="auto" w:fill="FFFFFF"/>
              <w:spacing w:line="276" w:lineRule="auto"/>
              <w:jc w:val="both"/>
            </w:pPr>
            <w:r>
              <w:t>Aan het participatiebudget zijn wel een aantal belangrijke spelregels verbonden:</w:t>
            </w:r>
          </w:p>
          <w:p w:rsidR="002D2BBB" w:rsidRDefault="002D2BBB" w:rsidP="00CF5B26">
            <w:pPr>
              <w:numPr>
                <w:ilvl w:val="0"/>
                <w:numId w:val="40"/>
              </w:numPr>
              <w:shd w:val="clear" w:color="auto" w:fill="FFFFFF"/>
              <w:spacing w:line="276" w:lineRule="auto"/>
              <w:jc w:val="both"/>
            </w:pPr>
            <w:r>
              <w:t>We blijven vanuit de onderliggende wetgeving verplicht om een ondersteuningsaanbod te doen aan WWB-uitkeringsgerechtigden, inburgeringsplichtigen en jongeren die een beroep op de gemeente doen in het kader van de Wet Investeren in Jongeren.</w:t>
            </w:r>
          </w:p>
          <w:p w:rsidR="002D2BBB" w:rsidRDefault="002D2BBB" w:rsidP="00CF5B26">
            <w:pPr>
              <w:numPr>
                <w:ilvl w:val="0"/>
                <w:numId w:val="40"/>
              </w:numPr>
              <w:shd w:val="clear" w:color="auto" w:fill="FFFFFF"/>
              <w:spacing w:line="276" w:lineRule="auto"/>
              <w:jc w:val="both"/>
            </w:pPr>
            <w:r>
              <w:t>De middelen zijn op tot 2013 nog niet volledig ontschot. De educatiemiddelen moeten tot 1 januari 2013 aan volwasseneneducatie besteed te worden bij een ROC. Ook mogen de middelen voor inburgering tot 1 januari 2013 niet worden besteed aan volwasseneneducatie.</w:t>
            </w:r>
          </w:p>
          <w:p w:rsidR="002D2BBB" w:rsidRDefault="002D2BBB" w:rsidP="00CF5B26">
            <w:pPr>
              <w:numPr>
                <w:ilvl w:val="0"/>
                <w:numId w:val="40"/>
              </w:numPr>
              <w:shd w:val="clear" w:color="auto" w:fill="FFFFFF"/>
              <w:spacing w:line="276" w:lineRule="auto"/>
              <w:jc w:val="both"/>
            </w:pPr>
            <w:r>
              <w:t>Het financiële risico dat de gemeente loopt op de uit te betalen WWB-uitkeringen blijft bestaan. Een succesvol re-integratiebudget blijft dus een absolute voorwaarde.</w:t>
            </w:r>
          </w:p>
          <w:p w:rsidR="002D2BBB" w:rsidRDefault="002D2BBB" w:rsidP="00CF5B26">
            <w:pPr>
              <w:numPr>
                <w:ilvl w:val="0"/>
                <w:numId w:val="40"/>
              </w:numPr>
              <w:shd w:val="clear" w:color="auto" w:fill="FFFFFF"/>
              <w:spacing w:line="276" w:lineRule="auto"/>
              <w:jc w:val="both"/>
            </w:pPr>
            <w:r>
              <w:t>Om gemeenten te stimuleren voldoende prioriteit te (blijven) geven aan inburgering heeft het Rijk outputverdeelmaatstaven ingesteld. De prestaties van Tilburg op deze outputverdeelmaatstaven zijn bepalend voor de verdeling van de middelen die beschikbaar zijn voor inburgering over de gemeenten (als Tilburg relatief slecht scoort op de verdeelmaatstaven ontvangt Tilburg in de toekomst minder middelen). Ook op het terrein van volwasseneneducatie is het Rijk voornemens outputverdeelmaatstaven te introduceren.</w:t>
            </w:r>
          </w:p>
          <w:p w:rsidR="002D2BBB" w:rsidRDefault="002D2BBB" w:rsidP="00414AEB">
            <w:pPr>
              <w:shd w:val="clear" w:color="auto" w:fill="FFFFFF"/>
              <w:spacing w:line="276" w:lineRule="auto"/>
              <w:jc w:val="both"/>
            </w:pPr>
          </w:p>
          <w:p w:rsidR="002D2BBB" w:rsidRPr="00793868" w:rsidRDefault="002D2BBB" w:rsidP="005E0B87">
            <w:r w:rsidRPr="00793868">
              <w:t xml:space="preserve">Met uw raad is in oktober 2009 afgesproken dat de Tilburgse visie op de inzet van het participatiebudget na de gemeenteraadsverkiezingen van maart 2010 zou worden vastgesteld. In 2009 hebben we zoals afgesproken met uw raad het participatiebudget beleidsarm ingevoerd door onder andere de verantwoording richting het Rijk aan te passen en de outputverdeelmaatstaven op inburgering te implementeren. Met de voorliggende nota geven we uitvoering aan de opdracht voor het opstellen van de visie op de inzet van het participatiebudget. </w:t>
            </w:r>
          </w:p>
          <w:p w:rsidR="002D2BBB" w:rsidRDefault="002D2BBB" w:rsidP="00414AEB">
            <w:pPr>
              <w:shd w:val="clear" w:color="auto" w:fill="FFFFFF"/>
              <w:spacing w:line="276" w:lineRule="auto"/>
              <w:jc w:val="both"/>
            </w:pPr>
          </w:p>
          <w:p w:rsidR="002D2BBB" w:rsidRPr="00CA7D2B" w:rsidRDefault="002D2BBB" w:rsidP="006D3F10">
            <w:r w:rsidRPr="00793868">
              <w:t>De keuzes die in deze nota gemaakt worden</w:t>
            </w:r>
            <w:r>
              <w:t xml:space="preserve"> v</w:t>
            </w:r>
            <w:r w:rsidRPr="00793868">
              <w:t>ormen het kader en het fundament voor de gemeentelijke inkoop van participatievoorzieningen (re-integratie, inburgering, volwasseneneducatie) vanaf 2011</w:t>
            </w:r>
            <w:r>
              <w:t>. Een van de gevraagde besluiten is dan ook om op basis van de in deze geformuleerde visie een integraal inkoopproces voor participatiediensten te starten.</w:t>
            </w:r>
          </w:p>
          <w:p w:rsidR="002D2BBB" w:rsidRPr="005D14DC" w:rsidRDefault="002D2BBB" w:rsidP="00414AEB">
            <w:pPr>
              <w:shd w:val="clear" w:color="auto" w:fill="FFFFFF"/>
              <w:spacing w:line="276" w:lineRule="auto"/>
              <w:jc w:val="both"/>
            </w:pPr>
          </w:p>
        </w:tc>
        <w:tc>
          <w:tcPr>
            <w:tcW w:w="142" w:type="dxa"/>
          </w:tcPr>
          <w:p w:rsidR="002D2BBB" w:rsidRDefault="002D2BBB" w:rsidP="00E9600E"/>
        </w:tc>
        <w:tc>
          <w:tcPr>
            <w:tcW w:w="970" w:type="dxa"/>
          </w:tcPr>
          <w:p w:rsidR="002D2BBB" w:rsidRDefault="002D2BBB" w:rsidP="00E9600E"/>
        </w:tc>
      </w:tr>
      <w:tr w:rsidR="002D2BBB" w:rsidTr="00C47F35">
        <w:trPr>
          <w:trHeight w:val="20"/>
        </w:trPr>
        <w:tc>
          <w:tcPr>
            <w:tcW w:w="2172" w:type="dxa"/>
            <w:gridSpan w:val="2"/>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trHeight w:val="20"/>
        </w:trPr>
        <w:tc>
          <w:tcPr>
            <w:tcW w:w="2172" w:type="dxa"/>
            <w:gridSpan w:val="2"/>
          </w:tcPr>
          <w:p w:rsidR="002D2BBB" w:rsidRDefault="002D2BBB" w:rsidP="00E9600E">
            <w:pPr>
              <w:pStyle w:val="Kleinkopje"/>
            </w:pPr>
            <w:r>
              <w:t>Relatie met eerdere</w:t>
            </w:r>
          </w:p>
          <w:p w:rsidR="002D2BBB" w:rsidRDefault="002D2BBB" w:rsidP="00E9600E">
            <w:pPr>
              <w:pStyle w:val="Kleinkopje"/>
            </w:pPr>
            <w:r>
              <w:t>besluiten</w:t>
            </w:r>
          </w:p>
        </w:tc>
        <w:tc>
          <w:tcPr>
            <w:tcW w:w="141" w:type="dxa"/>
          </w:tcPr>
          <w:p w:rsidR="002D2BBB" w:rsidRDefault="002D2BBB" w:rsidP="00E9600E"/>
        </w:tc>
        <w:tc>
          <w:tcPr>
            <w:tcW w:w="7503" w:type="dxa"/>
          </w:tcPr>
          <w:p w:rsidR="002D2BBB" w:rsidRPr="003E04C1" w:rsidRDefault="002D2BBB" w:rsidP="00414AEB">
            <w:r w:rsidRPr="003E04C1">
              <w:t>Deze nota heeft een relatie met het collegebesluit van 20-10-2009 waarin het implementatieproces met betrekking tot het participatiebudget is uitgewerkt.</w:t>
            </w:r>
          </w:p>
          <w:p w:rsidR="002D2BBB" w:rsidRPr="003E04C1" w:rsidRDefault="002D2BBB" w:rsidP="00414AEB"/>
          <w:p w:rsidR="002D2BBB" w:rsidRDefault="002D2BBB" w:rsidP="00414AEB">
            <w:r w:rsidRPr="003E04C1">
              <w:t xml:space="preserve">Daarnaast heeft deze nota een belangrijke relatie met het </w:t>
            </w:r>
            <w:r>
              <w:t>op 14</w:t>
            </w:r>
            <w:r w:rsidRPr="003E04C1">
              <w:t xml:space="preserve"> december 2009 genomen raadsbesluit met betrekking tot de visie re-integratie en dienstverlening sociale zaken.</w:t>
            </w:r>
            <w:r>
              <w:fldChar w:fldCharType="begin"/>
            </w:r>
            <w:r>
              <w:instrText xml:space="preserve"> AUTOTEXTLIST  \* MERGEFORMAT </w:instrText>
            </w:r>
            <w:r>
              <w:fldChar w:fldCharType="end"/>
            </w:r>
          </w:p>
          <w:p w:rsidR="002D2BBB" w:rsidRPr="000679F5" w:rsidRDefault="002D2BBB" w:rsidP="00E9600E"/>
        </w:tc>
        <w:tc>
          <w:tcPr>
            <w:tcW w:w="142" w:type="dxa"/>
          </w:tcPr>
          <w:p w:rsidR="002D2BBB" w:rsidRDefault="002D2BBB" w:rsidP="00E9600E"/>
        </w:tc>
        <w:tc>
          <w:tcPr>
            <w:tcW w:w="970" w:type="dxa"/>
          </w:tcPr>
          <w:p w:rsidR="002D2BBB" w:rsidRDefault="002D2BBB" w:rsidP="00E9600E"/>
        </w:tc>
      </w:tr>
      <w:tr w:rsidR="002D2BBB" w:rsidTr="00C47F35">
        <w:trPr>
          <w:trHeight w:val="20"/>
        </w:trPr>
        <w:tc>
          <w:tcPr>
            <w:tcW w:w="2172" w:type="dxa"/>
            <w:gridSpan w:val="2"/>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trHeight w:val="20"/>
        </w:trPr>
        <w:tc>
          <w:tcPr>
            <w:tcW w:w="2172" w:type="dxa"/>
            <w:gridSpan w:val="2"/>
          </w:tcPr>
          <w:p w:rsidR="002D2BBB" w:rsidRDefault="002D2BBB" w:rsidP="00E9600E">
            <w:pPr>
              <w:pStyle w:val="Kleinkopje"/>
            </w:pPr>
            <w:r>
              <w:t>Uitwerking voorstel</w:t>
            </w:r>
          </w:p>
        </w:tc>
        <w:tc>
          <w:tcPr>
            <w:tcW w:w="141" w:type="dxa"/>
          </w:tcPr>
          <w:p w:rsidR="002D2BBB" w:rsidRDefault="002D2BBB" w:rsidP="00E9600E"/>
        </w:tc>
        <w:tc>
          <w:tcPr>
            <w:tcW w:w="7503" w:type="dxa"/>
          </w:tcPr>
          <w:p w:rsidR="002D2BBB" w:rsidRDefault="002D2BBB" w:rsidP="00E9600E">
            <w:pPr>
              <w:spacing w:line="240" w:lineRule="exact"/>
            </w:pPr>
            <w:r>
              <w:t>Zie Visienota in de bijlage.</w:t>
            </w:r>
          </w:p>
        </w:tc>
        <w:tc>
          <w:tcPr>
            <w:tcW w:w="142" w:type="dxa"/>
          </w:tcPr>
          <w:p w:rsidR="002D2BBB" w:rsidRDefault="002D2BBB" w:rsidP="00E9600E"/>
        </w:tc>
        <w:tc>
          <w:tcPr>
            <w:tcW w:w="970" w:type="dxa"/>
          </w:tcPr>
          <w:p w:rsidR="002D2BBB" w:rsidRDefault="002D2BBB" w:rsidP="00E9600E"/>
        </w:tc>
      </w:tr>
      <w:tr w:rsidR="002D2BBB" w:rsidTr="00C47F35">
        <w:trPr>
          <w:trHeight w:val="20"/>
        </w:trPr>
        <w:tc>
          <w:tcPr>
            <w:tcW w:w="2172" w:type="dxa"/>
            <w:gridSpan w:val="2"/>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trHeight w:val="20"/>
        </w:trPr>
        <w:tc>
          <w:tcPr>
            <w:tcW w:w="2172" w:type="dxa"/>
            <w:gridSpan w:val="2"/>
          </w:tcPr>
          <w:p w:rsidR="002D2BBB" w:rsidRDefault="002D2BBB" w:rsidP="00E9600E">
            <w:pPr>
              <w:pStyle w:val="Kleinkopje"/>
            </w:pPr>
            <w:r>
              <w:t>Samenvatting voorstel</w:t>
            </w:r>
          </w:p>
        </w:tc>
        <w:tc>
          <w:tcPr>
            <w:tcW w:w="141" w:type="dxa"/>
          </w:tcPr>
          <w:p w:rsidR="002D2BBB" w:rsidRDefault="002D2BBB" w:rsidP="00E9600E"/>
        </w:tc>
        <w:tc>
          <w:tcPr>
            <w:tcW w:w="7503" w:type="dxa"/>
          </w:tcPr>
          <w:p w:rsidR="002D2BBB" w:rsidRPr="00464BAB" w:rsidRDefault="002D2BBB" w:rsidP="00A90145">
            <w:pPr>
              <w:rPr>
                <w:b/>
              </w:rPr>
            </w:pPr>
            <w:r w:rsidRPr="00464BAB">
              <w:rPr>
                <w:b/>
              </w:rPr>
              <w:t>Inleiding</w:t>
            </w:r>
          </w:p>
          <w:p w:rsidR="002D2BBB" w:rsidRPr="00793868" w:rsidRDefault="002D2BBB" w:rsidP="00A90145">
            <w:r w:rsidRPr="00793868">
              <w:t xml:space="preserve">In de </w:t>
            </w:r>
            <w:r>
              <w:t>visie</w:t>
            </w:r>
            <w:r w:rsidRPr="00793868">
              <w:t xml:space="preserve">nota </w:t>
            </w:r>
            <w:r>
              <w:t xml:space="preserve">'Werken aan Sociale Stijging' </w:t>
            </w:r>
            <w:r w:rsidRPr="00793868">
              <w:t>werken we de kaders uit voor de inzet van het participatiebudget in Tilburg vanaf 1 januari 2011. De omvang van het participatiebudget krimpt de komende jaren. Daarmee nemen de mogelijkheden voor de gemeente om burgers te ondersteunen in hun ontwikkeling af. Tegelijkertijd staat de stad wel voor belangrijke maatschappelijke opgaven, zoals deze onder andere verwoord zijn in het Coalitieakkoord 2010-2014. Dat maakt het maken van keuzes in de inzet van het participatiebudget noodzakelijk.</w:t>
            </w:r>
          </w:p>
          <w:p w:rsidR="002D2BBB" w:rsidRPr="00DC4D96" w:rsidRDefault="002D2BBB" w:rsidP="00A90145">
            <w:pPr>
              <w:spacing w:line="240" w:lineRule="auto"/>
            </w:pPr>
          </w:p>
          <w:p w:rsidR="002D2BBB" w:rsidRPr="00464BAB" w:rsidRDefault="002D2BBB" w:rsidP="00A90145">
            <w:pPr>
              <w:rPr>
                <w:b/>
              </w:rPr>
            </w:pPr>
            <w:r w:rsidRPr="00464BAB">
              <w:rPr>
                <w:b/>
              </w:rPr>
              <w:t>Missie en visie</w:t>
            </w:r>
          </w:p>
          <w:p w:rsidR="002D2BBB" w:rsidRDefault="002D2BBB" w:rsidP="00A90145">
            <w:r>
              <w:t>In de visienota formuleren we de volgende missie voor de Tilburgse inzet van het participatiebudget:</w:t>
            </w:r>
          </w:p>
          <w:p w:rsidR="002D2BBB" w:rsidRDefault="002D2BBB" w:rsidP="00A90145">
            <w:pPr>
              <w:rPr>
                <w:i/>
              </w:rPr>
            </w:pPr>
          </w:p>
          <w:p w:rsidR="002D2BBB" w:rsidRPr="00793868" w:rsidRDefault="002D2BBB" w:rsidP="00A90145">
            <w:r>
              <w:rPr>
                <w:i/>
              </w:rPr>
              <w:t>I</w:t>
            </w:r>
            <w:r w:rsidRPr="00793868">
              <w:rPr>
                <w:i/>
              </w:rPr>
              <w:t xml:space="preserve">edere Tilburger </w:t>
            </w:r>
            <w:r>
              <w:rPr>
                <w:i/>
              </w:rPr>
              <w:t>is</w:t>
            </w:r>
            <w:r w:rsidRPr="00793868">
              <w:rPr>
                <w:i/>
              </w:rPr>
              <w:t xml:space="preserve"> - naar vermogen - duurzaam zelfredzaam en daardoor in staat is om een bijdrage te leveren aan de samenleving</w:t>
            </w:r>
            <w:r w:rsidRPr="00793868">
              <w:t xml:space="preserve">. </w:t>
            </w:r>
          </w:p>
          <w:p w:rsidR="002D2BBB" w:rsidRPr="00793868" w:rsidRDefault="002D2BBB" w:rsidP="00A90145">
            <w:pPr>
              <w:pStyle w:val="000"/>
              <w:jc w:val="both"/>
              <w:rPr>
                <w:rFonts w:ascii="Lucida Til VL" w:hAnsi="Lucida Til VL" w:cs="Arial"/>
                <w:sz w:val="17"/>
                <w:szCs w:val="17"/>
              </w:rPr>
            </w:pPr>
          </w:p>
          <w:p w:rsidR="002D2BBB" w:rsidRPr="00793868" w:rsidRDefault="002D2BBB" w:rsidP="00A90145">
            <w:r w:rsidRPr="00793868">
              <w:t>Voor de inzet van het participatiebudget hanteren we de volgende belangrijke uitgangspunten</w:t>
            </w:r>
          </w:p>
          <w:p w:rsidR="002D2BBB" w:rsidRPr="00793868" w:rsidRDefault="002D2BBB" w:rsidP="00A90145">
            <w:pPr>
              <w:numPr>
                <w:ilvl w:val="0"/>
                <w:numId w:val="10"/>
              </w:numPr>
            </w:pPr>
            <w:r w:rsidRPr="00793868">
              <w:t>De gemeentelijke inzet richt zich op sociale stijging van individuele burgers. Leren en werken staan daarbij centraal</w:t>
            </w:r>
          </w:p>
          <w:p w:rsidR="002D2BBB" w:rsidRPr="00793868" w:rsidRDefault="002D2BBB" w:rsidP="00A90145">
            <w:pPr>
              <w:numPr>
                <w:ilvl w:val="0"/>
                <w:numId w:val="10"/>
              </w:numPr>
            </w:pPr>
            <w:r w:rsidRPr="00793868">
              <w:t>Basis voor de inzet van middelen vormt het ontwikkelperspectief van de individuele burger ten opzichte van het ideale participatieprofiel</w:t>
            </w:r>
          </w:p>
          <w:p w:rsidR="002D2BBB" w:rsidRPr="00793868" w:rsidRDefault="002D2BBB" w:rsidP="00A90145">
            <w:pPr>
              <w:numPr>
                <w:ilvl w:val="0"/>
                <w:numId w:val="10"/>
              </w:numPr>
            </w:pPr>
            <w:r w:rsidRPr="00793868">
              <w:t>Gegeven de beperkte financiële middelen kan niet iedereen die niet aan het ideaalprofiel voldoet worden ondersteund. We moeten keuzes maken.</w:t>
            </w:r>
          </w:p>
          <w:p w:rsidR="002D2BBB" w:rsidRPr="00793868" w:rsidRDefault="002D2BBB" w:rsidP="00A90145">
            <w:pPr>
              <w:numPr>
                <w:ilvl w:val="0"/>
                <w:numId w:val="10"/>
              </w:numPr>
            </w:pPr>
            <w:r w:rsidRPr="00793868">
              <w:t>Door het maken van slimme combinaties van voorzieningen kan de effectiviteit van de ondersteuning worden vergroot. Het perspectief van de burger is daarbij leidend, niet de grenzen van het participatiebudget.</w:t>
            </w:r>
          </w:p>
          <w:p w:rsidR="002D2BBB" w:rsidRPr="00793868" w:rsidRDefault="002D2BBB" w:rsidP="00A90145">
            <w:pPr>
              <w:numPr>
                <w:ilvl w:val="0"/>
                <w:numId w:val="10"/>
              </w:numPr>
            </w:pPr>
            <w:r w:rsidRPr="00793868">
              <w:t>Bij het in beeld brengen van de ondersteuningsvraag kijken we breder dan de grenzen van het participatiebudget.</w:t>
            </w:r>
          </w:p>
          <w:p w:rsidR="002D2BBB" w:rsidRPr="00793868" w:rsidRDefault="002D2BBB" w:rsidP="00A90145">
            <w:pPr>
              <w:numPr>
                <w:ilvl w:val="0"/>
                <w:numId w:val="10"/>
              </w:numPr>
            </w:pPr>
            <w:r w:rsidRPr="00793868">
              <w:t>Het participatiebudget is ontwikkelbudget. De inzet van de ondersteuning is altijd tijdelijk. De financiering stopt als het afgesproken ontwikkeldoel is bereikt.</w:t>
            </w:r>
          </w:p>
          <w:p w:rsidR="002D2BBB" w:rsidRPr="00793868" w:rsidRDefault="002D2BBB" w:rsidP="00A90145">
            <w:pPr>
              <w:numPr>
                <w:ilvl w:val="0"/>
                <w:numId w:val="10"/>
              </w:numPr>
            </w:pPr>
            <w:r w:rsidRPr="00793868">
              <w:t>Stimulering van sociale stijging begint met een goed contact met de burger in de wijk. We maken daarbij optimaal gebruik van de bestaande infrastructuur van ketenpartners.</w:t>
            </w:r>
          </w:p>
          <w:p w:rsidR="002D2BBB" w:rsidRDefault="002D2BBB" w:rsidP="00A90145">
            <w:pPr>
              <w:spacing w:line="240" w:lineRule="auto"/>
            </w:pPr>
          </w:p>
          <w:p w:rsidR="002D2BBB" w:rsidRDefault="002D2BBB" w:rsidP="008464A7">
            <w:r>
              <w:t xml:space="preserve">De bovenstaande uitgangspunten betekent dat we in de toekomst op een andere </w:t>
            </w:r>
            <w:r w:rsidRPr="00156E0B">
              <w:t xml:space="preserve">manier naar de klant/de burger kijken. </w:t>
            </w:r>
            <w:r>
              <w:t xml:space="preserve">Meer dan </w:t>
            </w:r>
            <w:r w:rsidRPr="00156E0B">
              <w:t>in het verleden</w:t>
            </w:r>
            <w:r>
              <w:t xml:space="preserve"> zal d</w:t>
            </w:r>
            <w:r w:rsidRPr="00156E0B">
              <w:t xml:space="preserve">e ondersteuning aan de klant </w:t>
            </w:r>
            <w:r>
              <w:t xml:space="preserve">worden </w:t>
            </w:r>
            <w:r w:rsidRPr="00156E0B">
              <w:t>in</w:t>
            </w:r>
            <w:r>
              <w:t>ge</w:t>
            </w:r>
            <w:r w:rsidRPr="00156E0B">
              <w:t>richt</w:t>
            </w:r>
            <w:r>
              <w:t xml:space="preserve"> </w:t>
            </w:r>
            <w:r w:rsidRPr="00156E0B">
              <w:t xml:space="preserve">op basis van de afstand van de individuele klant tot het </w:t>
            </w:r>
            <w:r>
              <w:t xml:space="preserve">ideale </w:t>
            </w:r>
            <w:r w:rsidRPr="00156E0B">
              <w:t>participatieprofiel</w:t>
            </w:r>
            <w:r>
              <w:t xml:space="preserve">. Dit in relatie tot zijn of haar ontwikkelingsmogelijkheden. </w:t>
            </w:r>
          </w:p>
          <w:p w:rsidR="002D2BBB" w:rsidRDefault="002D2BBB" w:rsidP="008464A7"/>
          <w:p w:rsidR="002D2BBB" w:rsidRDefault="002D2BBB" w:rsidP="008464A7">
            <w:r>
              <w:t>Het volgende participatieprofiel hanteren we daarbij als norm voor het bepalen van de afstand van de burger tot de ideale situatie:</w:t>
            </w:r>
          </w:p>
          <w:p w:rsidR="002D2BBB" w:rsidRPr="00D42819" w:rsidRDefault="002D2BBB" w:rsidP="00CF5B26">
            <w:pPr>
              <w:numPr>
                <w:ilvl w:val="0"/>
                <w:numId w:val="23"/>
              </w:numPr>
            </w:pPr>
            <w:r w:rsidRPr="00D42819">
              <w:t>Iedere Tilburger is in staat sociaal te functioneren en een ondersteunend netwerk te organiseren</w:t>
            </w:r>
          </w:p>
          <w:p w:rsidR="002D2BBB" w:rsidRPr="00D42819" w:rsidRDefault="002D2BBB" w:rsidP="00CF5B26">
            <w:pPr>
              <w:numPr>
                <w:ilvl w:val="0"/>
                <w:numId w:val="23"/>
              </w:numPr>
            </w:pPr>
            <w:r w:rsidRPr="00D42819">
              <w:t>Iedere Tilburger neemt naar vermogen deel op de arbeidsmarkt</w:t>
            </w:r>
          </w:p>
          <w:p w:rsidR="002D2BBB" w:rsidRPr="00D42819" w:rsidRDefault="002D2BBB" w:rsidP="00CF5B26">
            <w:pPr>
              <w:numPr>
                <w:ilvl w:val="0"/>
                <w:numId w:val="23"/>
              </w:numPr>
            </w:pPr>
            <w:r w:rsidRPr="00D42819">
              <w:t>Iedere Tilburger beheerst de Nederlandse taal en context in voldoende mate om volwaardig mee te kunnen doen in de Nederlandse samenleving</w:t>
            </w:r>
          </w:p>
          <w:p w:rsidR="002D2BBB" w:rsidRPr="00D42819" w:rsidRDefault="002D2BBB" w:rsidP="00CF5B26">
            <w:pPr>
              <w:numPr>
                <w:ilvl w:val="0"/>
                <w:numId w:val="23"/>
              </w:numPr>
            </w:pPr>
            <w:r w:rsidRPr="00D42819">
              <w:t>Iedere Tilburger is minimaal gekwalificeerd op het niveau van een startkwalificatie</w:t>
            </w:r>
          </w:p>
          <w:p w:rsidR="002D2BBB" w:rsidRDefault="002D2BBB" w:rsidP="008464A7"/>
          <w:p w:rsidR="002D2BBB" w:rsidRDefault="002D2BBB" w:rsidP="008464A7">
            <w:r w:rsidRPr="00156E0B">
              <w:t xml:space="preserve">Niet wetten en structuren zijn daarbij leidend, maar het perspectief van de individuele burger. </w:t>
            </w:r>
          </w:p>
          <w:p w:rsidR="002D2BBB" w:rsidRDefault="002D2BBB" w:rsidP="008464A7"/>
          <w:p w:rsidR="002D2BBB" w:rsidRPr="00156E0B" w:rsidRDefault="002D2BBB" w:rsidP="008464A7">
            <w:r>
              <w:t xml:space="preserve">Het bovenstaande </w:t>
            </w:r>
            <w:r w:rsidRPr="00156E0B">
              <w:t xml:space="preserve">betekent </w:t>
            </w:r>
            <w:r>
              <w:t xml:space="preserve">een </w:t>
            </w:r>
            <w:r w:rsidRPr="00156E0B">
              <w:t xml:space="preserve">belangrijke verandering voor de inkoop van re-integratie, inburgerings- en educatievoorzieningen, voor de diagnosestelling en voor de manier waarop de we de uitvoering en begeleiding van de trajecten vormgeven. </w:t>
            </w:r>
            <w:r>
              <w:t>Zo zal in de inkoop meer dan in het verleden van belang zijn dat verbindingen tussen re-integratie, inburgering en educatie mogelijk worden. In de diagnosestelling wordt niet meer vanuit 1 leefdomein (bijvoorbeeld werk)naar de klant gekeken, maar vanuit meerdere leefdomeinen waarop de cliënt achterstanden heeft (naast werk, bijvoorbeeld taal of opleiding).</w:t>
            </w:r>
          </w:p>
          <w:p w:rsidR="002D2BBB" w:rsidRDefault="002D2BBB" w:rsidP="00A90145">
            <w:pPr>
              <w:spacing w:line="240" w:lineRule="auto"/>
            </w:pPr>
          </w:p>
          <w:p w:rsidR="002D2BBB" w:rsidRDefault="002D2BBB" w:rsidP="00A90145">
            <w:r>
              <w:t xml:space="preserve">In de nota worden keuzes gepresenteerd voor de inzet van de middelen van het participatiebudget (binnen de hierbovengenoemde missie en uitgangspunten). </w:t>
            </w:r>
            <w:r w:rsidRPr="00793868">
              <w:t>Voorstellen voor de te maken keuzes hebben we uitgewerkt in scenario’s.</w:t>
            </w:r>
          </w:p>
          <w:p w:rsidR="002D2BBB" w:rsidRDefault="002D2BBB" w:rsidP="00A90145"/>
          <w:p w:rsidR="002D2BBB" w:rsidRPr="00464BAB" w:rsidRDefault="002D2BBB" w:rsidP="00A90145">
            <w:pPr>
              <w:rPr>
                <w:b/>
              </w:rPr>
            </w:pPr>
            <w:r w:rsidRPr="00464BAB">
              <w:rPr>
                <w:b/>
              </w:rPr>
              <w:t>Keuzes in de inzet op participatieplichtigen</w:t>
            </w:r>
          </w:p>
          <w:p w:rsidR="002D2BBB" w:rsidRDefault="002D2BBB" w:rsidP="00A90145">
            <w:r>
              <w:t xml:space="preserve">Een groot deel van het participatiebudget (in 2011 ongeveer 14 miljoen </w:t>
            </w:r>
          </w:p>
          <w:p w:rsidR="002D2BBB" w:rsidRDefault="002D2BBB" w:rsidP="00A90145">
            <w:r>
              <w:t xml:space="preserve">euro) wordt ingezet voor </w:t>
            </w:r>
            <w:r w:rsidRPr="00793868">
              <w:t>participatieplichtigen (WWB-uitkeringsgerechtigden, inburgeringsplichtigen en WIJ-jongeren)</w:t>
            </w:r>
            <w:r>
              <w:t>. In de nota worden voor de inzet van de middelen op deze groep drie scenario’s uitgewerkt met (in kort bestek) de volgende kenmerken:</w:t>
            </w:r>
          </w:p>
          <w:p w:rsidR="002D2BBB" w:rsidRPr="008464A7" w:rsidRDefault="002D2BBB" w:rsidP="00CF5B26">
            <w:pPr>
              <w:numPr>
                <w:ilvl w:val="0"/>
                <w:numId w:val="44"/>
              </w:numPr>
            </w:pPr>
            <w:r w:rsidRPr="00464BAB">
              <w:rPr>
                <w:i/>
              </w:rPr>
              <w:t>Scenario 1 Inzetten op werk</w:t>
            </w:r>
            <w:r>
              <w:t>: a</w:t>
            </w:r>
            <w:r w:rsidRPr="00412E53">
              <w:t xml:space="preserve">lleen ondersteuning van WWB-ers met nog kansen richting de arbeidsmarkt, stoppen met </w:t>
            </w:r>
            <w:r>
              <w:t xml:space="preserve">financiering van </w:t>
            </w:r>
            <w:r w:rsidRPr="00412E53">
              <w:t xml:space="preserve">sociale activering, inburgering en educatie ondersteunend aan re-integratie </w:t>
            </w:r>
          </w:p>
          <w:p w:rsidR="002D2BBB" w:rsidRPr="008464A7" w:rsidRDefault="002D2BBB" w:rsidP="00CF5B26">
            <w:pPr>
              <w:numPr>
                <w:ilvl w:val="0"/>
                <w:numId w:val="44"/>
              </w:numPr>
            </w:pPr>
            <w:r w:rsidRPr="00464BAB">
              <w:rPr>
                <w:i/>
              </w:rPr>
              <w:t>Scenario 2 Kansrijken op eigen kracht</w:t>
            </w:r>
            <w:r>
              <w:t>: a</w:t>
            </w:r>
            <w:r w:rsidRPr="00412E53">
              <w:t xml:space="preserve">lleen ondersteuning van de groep met een grote participatieachterstand, geen ondersteuning van de groep met minder dan 1 jaar afstand tot de arbeidsmarkt, kansrijke jongeren en inburgeringsplichtigen </w:t>
            </w:r>
            <w:r>
              <w:t xml:space="preserve">vinden </w:t>
            </w:r>
            <w:r w:rsidRPr="00412E53">
              <w:t xml:space="preserve">op eigen kracht </w:t>
            </w:r>
            <w:r>
              <w:t>hun weg naar de arbeidsmarkt en inburgering</w:t>
            </w:r>
          </w:p>
          <w:p w:rsidR="002D2BBB" w:rsidRPr="008464A7" w:rsidRDefault="002D2BBB" w:rsidP="00CF5B26">
            <w:pPr>
              <w:numPr>
                <w:ilvl w:val="0"/>
                <w:numId w:val="44"/>
              </w:numPr>
            </w:pPr>
            <w:r w:rsidRPr="00464BAB">
              <w:rPr>
                <w:i/>
              </w:rPr>
              <w:t>Scenario 3 Aansluiten bij de re-integratievisie</w:t>
            </w:r>
            <w:r>
              <w:t>: s</w:t>
            </w:r>
            <w:r w:rsidRPr="00412E53">
              <w:t xml:space="preserve">terke focus op de groep WWB-ers met kansen naar de arbeidsmarkt, maximaal 2 jaar </w:t>
            </w:r>
            <w:r>
              <w:t xml:space="preserve">financiering </w:t>
            </w:r>
            <w:r w:rsidRPr="00412E53">
              <w:t>van sociale activering</w:t>
            </w:r>
            <w:r>
              <w:t xml:space="preserve"> individu</w:t>
            </w:r>
            <w:r w:rsidRPr="00412E53">
              <w:t xml:space="preserve">, alle inburgeringsplichtigen een aanbod. </w:t>
            </w:r>
          </w:p>
          <w:p w:rsidR="002D2BBB" w:rsidRDefault="002D2BBB" w:rsidP="00DA4C53"/>
          <w:p w:rsidR="002D2BBB" w:rsidRPr="00793868" w:rsidRDefault="002D2BBB" w:rsidP="008464A7">
            <w:r>
              <w:t xml:space="preserve">We </w:t>
            </w:r>
            <w:r w:rsidRPr="00793868">
              <w:t>stellen voor het scenario ‘</w:t>
            </w:r>
            <w:r>
              <w:t>Aansluiten bij de re-integratievisie</w:t>
            </w:r>
            <w:r w:rsidRPr="00793868">
              <w:t xml:space="preserve">’ </w:t>
            </w:r>
            <w:r>
              <w:t>te kiezen</w:t>
            </w:r>
            <w:r w:rsidRPr="00793868">
              <w:t xml:space="preserve">. </w:t>
            </w:r>
            <w:r>
              <w:t xml:space="preserve">In dit scenario combineren we de korte termijn noodzaak om sterk in te zetten op beperking van het aantal Tilburgers dat afhankelijk is van een uitkering met de lange termijn noodzaak om te blijven investeren in het activeren van groepen met een grote participatieachterstand. Met de keuze voor het scenario ‘Aansluiten bij de re-integratievisie’ breken we de infrastructuur voor sociale activering niet af, maar richten we deze wel meer dan nu op het ontwikkelingsdenken. Hiermee voorkomen we dat we in de toekomst (wanneer de druk op het uitkeringsbestand weer lager is) de infrastructuur weer op moeten opbouwen. Ook voorkomen we hiermee dat er op andere plaatsen extra druk ontstaat op de budgetten (zorg- en armoedebudgetten). </w:t>
            </w:r>
          </w:p>
          <w:p w:rsidR="002D2BBB" w:rsidRDefault="002D2BBB" w:rsidP="00A90145"/>
          <w:p w:rsidR="002D2BBB" w:rsidRPr="00464BAB" w:rsidRDefault="002D2BBB" w:rsidP="00A90145">
            <w:pPr>
              <w:rPr>
                <w:b/>
              </w:rPr>
            </w:pPr>
            <w:r w:rsidRPr="00464BAB">
              <w:rPr>
                <w:b/>
              </w:rPr>
              <w:t>Keuzes in de inzet op participatiebehoeftigen</w:t>
            </w:r>
          </w:p>
          <w:p w:rsidR="002D2BBB" w:rsidRDefault="002D2BBB" w:rsidP="00747878">
            <w:r w:rsidRPr="005214F1">
              <w:t xml:space="preserve">De groep WWB-ers, inburgeringsplichtigen en WIJ-jongeren vormen een klein deel van een veel grotere groep Tilburgers met een participatieachterstand. </w:t>
            </w:r>
            <w:r>
              <w:t>Deze groep parti</w:t>
            </w:r>
            <w:r w:rsidRPr="005214F1">
              <w:t xml:space="preserve">cipatiebehoeftigen (dus zonder participatieplicht) is </w:t>
            </w:r>
            <w:r>
              <w:t>in potentie heel groot.</w:t>
            </w:r>
          </w:p>
          <w:p w:rsidR="002D2BBB" w:rsidRDefault="002D2BBB" w:rsidP="00747878"/>
          <w:p w:rsidR="002D2BBB" w:rsidRDefault="002D2BBB" w:rsidP="00747878">
            <w:r>
              <w:t xml:space="preserve">Belangrijke prioriteiten vanuit het participatiebudget voor deze groep zijn: </w:t>
            </w:r>
          </w:p>
          <w:p w:rsidR="002D2BBB" w:rsidRDefault="002D2BBB" w:rsidP="00CF5B26">
            <w:pPr>
              <w:numPr>
                <w:ilvl w:val="0"/>
                <w:numId w:val="45"/>
              </w:numPr>
            </w:pPr>
            <w:r>
              <w:t>Het tweede kans onderwijs voor jongvolwassenen (VAVO). Via het VAVO kunnen jongvolwassenen die zijn uitgevallen in het reguliere onderwijs alsnog hun diploma halen.</w:t>
            </w:r>
          </w:p>
          <w:p w:rsidR="002D2BBB" w:rsidRDefault="002D2BBB" w:rsidP="00CF5B26">
            <w:pPr>
              <w:numPr>
                <w:ilvl w:val="0"/>
                <w:numId w:val="45"/>
              </w:numPr>
            </w:pPr>
            <w:r>
              <w:t>Inburgering en alfabetisering</w:t>
            </w:r>
          </w:p>
          <w:p w:rsidR="002D2BBB" w:rsidRDefault="002D2BBB" w:rsidP="00CF5B26">
            <w:pPr>
              <w:numPr>
                <w:ilvl w:val="0"/>
                <w:numId w:val="45"/>
              </w:numPr>
            </w:pPr>
            <w:r>
              <w:t xml:space="preserve">Bevordering van het sociaal functioneren van kwetsbare groepen zoals ouderen en licht gehandicapten. </w:t>
            </w:r>
          </w:p>
          <w:p w:rsidR="002D2BBB" w:rsidRDefault="002D2BBB" w:rsidP="00747878"/>
          <w:p w:rsidR="002D2BBB" w:rsidRDefault="002D2BBB" w:rsidP="009B04CE">
            <w:r>
              <w:t>Voor de ondersteuning van deze groep participatiebehoeftigen is een relatief klein deel van het participatiebudget beschikbaar (in 2011 ongeveer 4,7 miljoen euro).</w:t>
            </w:r>
          </w:p>
          <w:p w:rsidR="002D2BBB" w:rsidRDefault="002D2BBB" w:rsidP="009B04CE"/>
          <w:p w:rsidR="002D2BBB" w:rsidRDefault="002D2BBB" w:rsidP="00512570">
            <w:r>
              <w:t>We stellen voor waarbij bij de inzet van deze middelen te richten op Tilburgers met een grote participatieachterstand, met voldoende ontwikkelpotentieel, met voldoende motivatie en wanneer er sprake is van een bijdrage aan de stad. Uitzonderingen hierop zijn jongeren zonder startkwalificatie en inburgeringsbehoeftigen</w:t>
            </w:r>
            <w:r>
              <w:rPr>
                <w:rStyle w:val="FootnoteReference"/>
              </w:rPr>
              <w:footnoteReference w:id="2"/>
            </w:r>
            <w:r>
              <w:t xml:space="preserve">. Zij krijgen ongeacht de participatieachterstand een aanbod. Daarmee sluiten we aan bij het collegeakkoord. We blijven </w:t>
            </w:r>
            <w:r w:rsidRPr="00B45F0F">
              <w:t xml:space="preserve">jongeren </w:t>
            </w:r>
            <w:r>
              <w:t xml:space="preserve">dus </w:t>
            </w:r>
            <w:r w:rsidRPr="00B45F0F">
              <w:t>ondersteunen bij het behalen van hun startkwalificatie</w:t>
            </w:r>
            <w:r>
              <w:t xml:space="preserve"> door de infrastructuur voor </w:t>
            </w:r>
            <w:r w:rsidRPr="00B45F0F">
              <w:t xml:space="preserve">het tweedekans onderwijs (VAVO) </w:t>
            </w:r>
            <w:r>
              <w:t>in stand te houden</w:t>
            </w:r>
            <w:r w:rsidRPr="00B45F0F">
              <w:t>. Via het VAVO kunnen jongeren alsnog hun VMBO-T, HAVO of VWO diploma halen.</w:t>
            </w:r>
            <w:r>
              <w:t xml:space="preserve"> Ook blijft inburgering een belangrijke prioriteit. </w:t>
            </w:r>
            <w:r w:rsidRPr="00B45F0F">
              <w:t>Zonder een goede beheersing van de Nederlandse taal zijn de kansen op de arbeidsmarkt beperkt, is een succesvolle deelname aan het onderwijs onmogelijk en ben je zeer beperkt in het leggen van contacten.</w:t>
            </w:r>
          </w:p>
          <w:p w:rsidR="002D2BBB" w:rsidRDefault="002D2BBB" w:rsidP="009B04CE"/>
          <w:p w:rsidR="002D2BBB" w:rsidRDefault="002D2BBB" w:rsidP="009B04CE">
            <w:r>
              <w:t xml:space="preserve">Naast de hierboven reeds beschreven prioriteiten stellen we voor om in de toekomst </w:t>
            </w:r>
            <w:r w:rsidRPr="00C71545">
              <w:t xml:space="preserve">te </w:t>
            </w:r>
            <w:r>
              <w:t xml:space="preserve">gaan </w:t>
            </w:r>
            <w:r w:rsidRPr="00C71545">
              <w:t>investeren in de duurzame arbeidsdeelname van herintreders en van werkenden aan de onderkant van de arbeidsmarkt.</w:t>
            </w:r>
            <w:r>
              <w:t xml:space="preserve"> Op dit moment krijgen deze groepen nog geen ondersteuning vanuit het participatiebudget. Het huidige budget van 4,7 miljoen euro biedt hier ook weinig ruimte toe.</w:t>
            </w:r>
          </w:p>
          <w:p w:rsidR="002D2BBB" w:rsidRDefault="002D2BBB" w:rsidP="009B04CE"/>
          <w:p w:rsidR="002D2BBB" w:rsidRDefault="002D2BBB" w:rsidP="009B04CE">
            <w:r>
              <w:t xml:space="preserve">We stellen voor dan ook voor om </w:t>
            </w:r>
            <w:r w:rsidRPr="00C71545">
              <w:t>zodra de groep participatieplichtigen daalt en zodra we met de WWB financieel in de pas lopen ruimte te maken in het participatiebudget voor de groep participatiebehoeftigen.</w:t>
            </w:r>
          </w:p>
          <w:p w:rsidR="002D2BBB" w:rsidRDefault="002D2BBB" w:rsidP="009B04CE"/>
          <w:p w:rsidR="002D2BBB" w:rsidRPr="002054C1" w:rsidRDefault="002D2BBB" w:rsidP="009B04CE">
            <w:pPr>
              <w:rPr>
                <w:b/>
              </w:rPr>
            </w:pPr>
            <w:r w:rsidRPr="002054C1">
              <w:rPr>
                <w:b/>
              </w:rPr>
              <w:t>Afbouw gesubsidieerde arbeid</w:t>
            </w:r>
          </w:p>
          <w:p w:rsidR="002D2BBB" w:rsidRDefault="002D2BBB" w:rsidP="002054C1">
            <w:r>
              <w:t xml:space="preserve">In de scenario’s voor de inzet van het participatiebudget voor participatieplichtigen en participatiebehoeftigen is de het beslag dat op het participatiebudget wordt gelegd vanuit gesubsidieerde arbeid (voormalige WIW/ID banen) als een gegeven beschouwd. Het gaat om een aanzienlijk bedrag: in 2011 </w:t>
            </w:r>
            <w:r w:rsidRPr="00156E0B">
              <w:t>7,3 miljoen euro</w:t>
            </w:r>
            <w:r>
              <w:t>, in 2012 6,1 miljoen euro, respectievelijk 27% en 24% van het totale Tilburgse participatiebudget.</w:t>
            </w:r>
          </w:p>
          <w:p w:rsidR="002D2BBB" w:rsidRDefault="002D2BBB" w:rsidP="002054C1"/>
          <w:p w:rsidR="002D2BBB" w:rsidRDefault="002D2BBB" w:rsidP="002054C1">
            <w:r>
              <w:t xml:space="preserve">We achten het wenselijk om de inzet vanuit het participatiebudget op gesubsidieerde arbeid (voormalige WIW/ID-banen) op korte termijn sterk af te bouwen. Belangrijkste argument hiervoor is dat de permanente ondersteuning van burgers in de vorm van gesubsidieerde arbeid niet past in de hierboven geformuleerde visie, waarin het participatiebudget nadrukkelijk als ontwikkelbudget wordt gedefinieerd. </w:t>
            </w:r>
          </w:p>
          <w:p w:rsidR="002D2BBB" w:rsidRDefault="002D2BBB" w:rsidP="002054C1"/>
          <w:p w:rsidR="002D2BBB" w:rsidRDefault="002D2BBB" w:rsidP="002054C1">
            <w:r>
              <w:t>De middelen die we vrij spelen door de afbouw van de gesubsidieerde arbeid kunnen we inzetten voor de ondersteuning van de ontwikkeling van Tilburgers. Doordat het gaat om tijdelijke ondersteuning kunnen we meer mensen helpen, ook groepen die we nu niet ondersteunen, maar die in de toekomst wel nodig zijn voor het economisch en sociaal functioneren van de stad. We creëren dus ruimte om bijvoorbeeld meer WWB-uitkeringsgerechtigden en nuggers te ondersteunen naar een betaalde baan en om ondersteuning te bieden bij de versterking van de positie van werkenden aan de onderkant van de arbeidsmarkt.</w:t>
            </w:r>
          </w:p>
          <w:p w:rsidR="002D2BBB" w:rsidRDefault="002D2BBB" w:rsidP="002054C1"/>
          <w:p w:rsidR="002D2BBB" w:rsidRDefault="002D2BBB" w:rsidP="002054C1">
            <w:r>
              <w:t>In de nota stellen we voor om een verkenning te starten van de mogelijkheden om de gesubsidieerde arbeid (voorheen WIW/ID) op korte termijn sterk af te bouwen. Doel van deze verkenning is om de gevolgen (zowel positief als negatief) van deze afbouw zijn en een voorstel voor een aanpak in beeld te brengen. Op basis van de resultaten van deze verkenning leggen we vervolgens een voorstel ter besluitvorming aan u voor.</w:t>
            </w:r>
          </w:p>
          <w:p w:rsidR="002D2BBB" w:rsidRDefault="002D2BBB" w:rsidP="009B04CE"/>
          <w:p w:rsidR="002D2BBB" w:rsidRPr="002054C1" w:rsidRDefault="002D2BBB" w:rsidP="00A90145">
            <w:pPr>
              <w:spacing w:line="240" w:lineRule="auto"/>
              <w:rPr>
                <w:b/>
              </w:rPr>
            </w:pPr>
            <w:r w:rsidRPr="002054C1">
              <w:rPr>
                <w:b/>
              </w:rPr>
              <w:t>Vooruitblik</w:t>
            </w:r>
          </w:p>
          <w:p w:rsidR="002D2BBB" w:rsidRPr="00793868" w:rsidRDefault="002D2BBB" w:rsidP="00C31DAB">
            <w:r w:rsidRPr="00793868">
              <w:t>De keuzes die we maken in de visienota hebben belangrijke consequenties voor onder andere de inkoop van participatievoorzieningen, de uitvoering van de trajecten en de wijze waarop we het beleid jaarlijks verantwoorden aan de raad. In hoofdstuk 7 geven we een aanzet voor een implementatieagenda op deze gebieden.</w:t>
            </w:r>
            <w:r>
              <w:t xml:space="preserve"> Als beslispunt is opgenomen om in te stemmen met het starten van een op deze visie gebaseerd integraal inkoopproces. Dit inkoopproces zal leiden tot een nieuw arrangement van ondersteunende participatiediensten- en producten voor de burgers. Daarnaast is als beslispunt opgenomen om vanaf de begroting 2011 te werken met een integraal bestedingsplan voor de terreinen van het participatiebudget. In dit bestedingsplan werken we –vanuit de visie-  jaarlijks de middeleninzet voor dat betreffende jaar uit. </w:t>
            </w:r>
          </w:p>
          <w:p w:rsidR="002D2BBB" w:rsidRPr="00793868" w:rsidRDefault="002D2BBB" w:rsidP="00A90145"/>
          <w:p w:rsidR="002D2BBB" w:rsidRPr="00793868" w:rsidRDefault="002D2BBB" w:rsidP="00A90145">
            <w:r w:rsidRPr="00793868">
              <w:t>De visienota vormt een belangrijk ankerpunt voor verdere verbindingen in beleid en uitvoering op het terrein van sociale stijging</w:t>
            </w:r>
            <w:r>
              <w:t>.</w:t>
            </w:r>
            <w:r w:rsidRPr="00793868">
              <w:t xml:space="preserve"> In het komende jaar willen we met de uitgangspunten van de Visie Inzet Re-integratiebudget in de hand de mogelijkheden verkennen om te komen tot verdere verbindingen met andere participatiegerelateerde beleidsterreinen. </w:t>
            </w:r>
          </w:p>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trHeight w:val="20"/>
        </w:trPr>
        <w:tc>
          <w:tcPr>
            <w:tcW w:w="2172" w:type="dxa"/>
            <w:gridSpan w:val="2"/>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F37C80"/>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r>
              <w:t>Financiële paragraaf</w:t>
            </w:r>
          </w:p>
        </w:tc>
        <w:tc>
          <w:tcPr>
            <w:tcW w:w="141" w:type="dxa"/>
          </w:tcPr>
          <w:p w:rsidR="002D2BBB" w:rsidRDefault="002D2BBB" w:rsidP="00E9600E"/>
        </w:tc>
        <w:tc>
          <w:tcPr>
            <w:tcW w:w="7503" w:type="dxa"/>
          </w:tcPr>
          <w:p w:rsidR="002D2BBB" w:rsidRDefault="002D2BBB" w:rsidP="00CC24D1">
            <w:r w:rsidRPr="00634048">
              <w:t xml:space="preserve">De voorliggende voorstellen betreffen de kaders waarbinnen we de beschikbare middelen van het participatiebudget inzetten. Het participatiebudget is een specifieke uitkering van het Rijk die alleen kan worden besteed aan de doelstellingen van het participatiebudget. Gemeenten mogen een reserve opbouwen van maximaal 25% op het participatiebudget. Dit wordt de reserveringsregeling genoemd. Wanneer de gereserveerde middelen boven de 25% van het totaal voor beschikbare participatiebudget uitkomen dient het meerdere te worden terugbetaald aan het Rijk. </w:t>
            </w:r>
          </w:p>
          <w:p w:rsidR="002D2BBB" w:rsidRDefault="002D2BBB" w:rsidP="00CC24D1"/>
          <w:p w:rsidR="002D2BBB" w:rsidRDefault="002D2BBB" w:rsidP="00CC24D1">
            <w:r>
              <w:t>Jaarlijks zal op basis van de in deze visie weergegeven uitgangspunten een integraal bestedingsplan participatiebudget (re-integratie, inburgering en volwasseneneducatie) worden opgesteld waarin nadere prioriteiten worden vastgesteld voor het betreffende jaar en meerjarig. Voor 2011 zal dit plaatsvinden bij de actualisering van de begroting 2011. Indien een meerjarige daling van het rijksbudget participatiebudget aanleiding geeft tot het bijstellen van de indicatieve budgetten zal dit tevens worden voorgelegd bij de actualisering van de (meerjaren)begroting 2011.</w:t>
            </w:r>
          </w:p>
          <w:p w:rsidR="002D2BBB" w:rsidRDefault="002D2BBB" w:rsidP="00CC24D1"/>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r>
              <w:t>Datumvoorstel</w:t>
            </w:r>
          </w:p>
        </w:tc>
        <w:tc>
          <w:tcPr>
            <w:tcW w:w="141" w:type="dxa"/>
          </w:tcPr>
          <w:p w:rsidR="002D2BBB" w:rsidRDefault="002D2BBB" w:rsidP="00E9600E"/>
        </w:tc>
        <w:tc>
          <w:tcPr>
            <w:tcW w:w="7503" w:type="dxa"/>
          </w:tcPr>
          <w:p w:rsidR="002D2BBB" w:rsidRDefault="002D2BBB" w:rsidP="00A47AE3">
            <w:r>
              <w:t xml:space="preserve">Wij stellen voor dit voorstel aan de orde te stellen in de vergadering van de raadscommissie Maatschappij op 28 juni 2010 en de raadsvergadering van 19 juli 2010 </w:t>
            </w:r>
            <w:r>
              <w:fldChar w:fldCharType="begin"/>
            </w:r>
            <w:r>
              <w:instrText xml:space="preserve"> AUTOTEXTLIST  \* MERGEFORMAT </w:instrText>
            </w:r>
            <w:r>
              <w:fldChar w:fldCharType="end"/>
            </w:r>
            <w:r>
              <w:t>.</w:t>
            </w:r>
          </w:p>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r>
              <w:t>Eindvoorstel</w:t>
            </w:r>
          </w:p>
        </w:tc>
        <w:tc>
          <w:tcPr>
            <w:tcW w:w="141" w:type="dxa"/>
          </w:tcPr>
          <w:p w:rsidR="002D2BBB" w:rsidRDefault="002D2BBB" w:rsidP="00E9600E"/>
        </w:tc>
        <w:tc>
          <w:tcPr>
            <w:tcW w:w="7503" w:type="dxa"/>
          </w:tcPr>
          <w:p w:rsidR="002D2BBB" w:rsidRDefault="002D2BBB" w:rsidP="00E9600E">
            <w:r>
              <w:t>Als daartoe aanleiding is, zullen wij in het eindvoorstel ons standpunt naar aanleiding van de behandeling van dit voorstel in de raadscommissie(s) verwoorden.</w:t>
            </w:r>
          </w:p>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r>
              <w:t>Verwijzing naar bijlagen</w:t>
            </w:r>
          </w:p>
        </w:tc>
        <w:tc>
          <w:tcPr>
            <w:tcW w:w="141" w:type="dxa"/>
          </w:tcPr>
          <w:p w:rsidR="002D2BBB" w:rsidRDefault="002D2BBB" w:rsidP="00E9600E"/>
        </w:tc>
        <w:tc>
          <w:tcPr>
            <w:tcW w:w="7503" w:type="dxa"/>
          </w:tcPr>
          <w:p w:rsidR="002D2BBB" w:rsidRDefault="002D2BBB" w:rsidP="00E9600E">
            <w:bookmarkStart w:id="14" w:name="v0604"/>
            <w:bookmarkEnd w:id="14"/>
            <w:r>
              <w:t>Bijlage 1: Werken aan Sociale Stijging – Visienota Inzet Participatiebudget</w:t>
            </w:r>
          </w:p>
          <w:p w:rsidR="002D2BBB" w:rsidRDefault="002D2BBB" w:rsidP="00E9600E">
            <w:r>
              <w:t>Bijlage 2: Highlights inkoop participatiediensten 2011</w:t>
            </w:r>
          </w:p>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r>
              <w:t>Ter inzage gelegde stukken</w:t>
            </w:r>
          </w:p>
        </w:tc>
        <w:tc>
          <w:tcPr>
            <w:tcW w:w="141" w:type="dxa"/>
          </w:tcPr>
          <w:p w:rsidR="002D2BBB" w:rsidRDefault="002D2BBB" w:rsidP="00E9600E"/>
        </w:tc>
        <w:tc>
          <w:tcPr>
            <w:tcW w:w="7503" w:type="dxa"/>
          </w:tcPr>
          <w:p w:rsidR="002D2BBB" w:rsidRDefault="002D2BBB" w:rsidP="00E9600E">
            <w:bookmarkStart w:id="15" w:name="v0605"/>
            <w:bookmarkEnd w:id="15"/>
          </w:p>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r>
              <w:t>Verwijzing naar ontwerpbesluit(en)</w:t>
            </w:r>
          </w:p>
        </w:tc>
        <w:tc>
          <w:tcPr>
            <w:tcW w:w="141" w:type="dxa"/>
          </w:tcPr>
          <w:p w:rsidR="002D2BBB" w:rsidRDefault="002D2BBB" w:rsidP="00E9600E"/>
        </w:tc>
        <w:tc>
          <w:tcPr>
            <w:tcW w:w="7503" w:type="dxa"/>
          </w:tcPr>
          <w:p w:rsidR="002D2BBB" w:rsidRDefault="002D2BBB" w:rsidP="00E9600E">
            <w:r>
              <w:t>Ontwerpbesluit(en) is/zijn toegevoegd.</w:t>
            </w:r>
          </w:p>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tc>
        <w:tc>
          <w:tcPr>
            <w:tcW w:w="142" w:type="dxa"/>
          </w:tcPr>
          <w:p w:rsidR="002D2BBB" w:rsidRDefault="002D2BBB" w:rsidP="00E9600E"/>
        </w:tc>
        <w:tc>
          <w:tcPr>
            <w:tcW w:w="970" w:type="dxa"/>
          </w:tcPr>
          <w:p w:rsidR="002D2BBB" w:rsidRDefault="002D2BBB" w:rsidP="00E9600E"/>
        </w:tc>
      </w:tr>
      <w:tr w:rsidR="002D2BBB" w:rsidTr="00C47F35">
        <w:trPr>
          <w:gridBefore w:val="1"/>
          <w:trHeight w:val="20"/>
        </w:trPr>
        <w:tc>
          <w:tcPr>
            <w:tcW w:w="2172" w:type="dxa"/>
          </w:tcPr>
          <w:p w:rsidR="002D2BBB" w:rsidRDefault="002D2BBB" w:rsidP="00E9600E">
            <w:pPr>
              <w:pStyle w:val="Kleinkopje"/>
            </w:pPr>
          </w:p>
        </w:tc>
        <w:tc>
          <w:tcPr>
            <w:tcW w:w="141" w:type="dxa"/>
          </w:tcPr>
          <w:p w:rsidR="002D2BBB" w:rsidRDefault="002D2BBB" w:rsidP="00E9600E"/>
        </w:tc>
        <w:tc>
          <w:tcPr>
            <w:tcW w:w="7503" w:type="dxa"/>
          </w:tcPr>
          <w:p w:rsidR="002D2BBB" w:rsidRDefault="002D2BBB" w:rsidP="00E9600E">
            <w:r>
              <w:t xml:space="preserve">Tilburg, </w:t>
            </w:r>
            <w:bookmarkStart w:id="16" w:name="v0606"/>
            <w:bookmarkEnd w:id="16"/>
            <w:r>
              <w:t>8 juni 2010</w:t>
            </w:r>
          </w:p>
          <w:p w:rsidR="002D2BBB" w:rsidRDefault="002D2BBB" w:rsidP="00E9600E"/>
          <w:p w:rsidR="002D2BBB" w:rsidRDefault="002D2BBB" w:rsidP="00E9600E">
            <w:r>
              <w:t>Het college van burgemeester en wethouders van Tilburg,</w:t>
            </w:r>
          </w:p>
          <w:p w:rsidR="002D2BBB" w:rsidRDefault="002D2BBB" w:rsidP="00E9600E">
            <w:pPr>
              <w:pStyle w:val="ondertekening"/>
            </w:pPr>
            <w:r>
              <w:t>de secretaris,</w:t>
            </w:r>
            <w:r>
              <w:tab/>
              <w:t>de burgemeester,</w:t>
            </w:r>
          </w:p>
        </w:tc>
        <w:tc>
          <w:tcPr>
            <w:tcW w:w="142" w:type="dxa"/>
          </w:tcPr>
          <w:p w:rsidR="002D2BBB" w:rsidRDefault="002D2BBB" w:rsidP="00E9600E"/>
        </w:tc>
        <w:tc>
          <w:tcPr>
            <w:tcW w:w="970" w:type="dxa"/>
          </w:tcPr>
          <w:p w:rsidR="002D2BBB" w:rsidRDefault="002D2BBB" w:rsidP="00E9600E"/>
        </w:tc>
      </w:tr>
    </w:tbl>
    <w:p w:rsidR="002D2BBB" w:rsidRDefault="002D2BBB" w:rsidP="00D61C4E">
      <w:pPr>
        <w:pStyle w:val="KopBes"/>
        <w:ind w:left="2835" w:firstLine="567"/>
        <w:jc w:val="center"/>
      </w:pPr>
    </w:p>
    <w:p w:rsidR="002D2BBB" w:rsidRDefault="002D2BBB" w:rsidP="00D61C4E">
      <w:pPr>
        <w:pStyle w:val="KopBes"/>
        <w:ind w:left="2835" w:firstLine="567"/>
        <w:jc w:val="center"/>
      </w:pPr>
      <w:r>
        <w:br w:type="page"/>
        <w:t>Raadsbesluit</w:t>
      </w:r>
    </w:p>
    <w:p w:rsidR="002D2BBB" w:rsidRDefault="002D2BBB" w:rsidP="00D61C4E">
      <w:pPr>
        <w:ind w:left="2268"/>
      </w:pPr>
    </w:p>
    <w:p w:rsidR="002D2BBB" w:rsidRDefault="002D2BBB" w:rsidP="00D61C4E">
      <w:pPr>
        <w:ind w:left="2268"/>
      </w:pPr>
      <w:r>
        <w:t>De raad van de gemeente Tilburg;</w:t>
      </w:r>
    </w:p>
    <w:p w:rsidR="002D2BBB" w:rsidRDefault="002D2BBB" w:rsidP="00D61C4E">
      <w:pPr>
        <w:ind w:left="2268"/>
      </w:pPr>
    </w:p>
    <w:p w:rsidR="002D2BBB" w:rsidRDefault="002D2BBB" w:rsidP="00D61C4E">
      <w:pPr>
        <w:ind w:left="2835" w:hanging="567"/>
      </w:pPr>
      <w:r>
        <w:t>-</w:t>
      </w:r>
      <w:r>
        <w:tab/>
        <w:t>gezien het voorstel van het college van burgemeester en wethouders;</w:t>
      </w:r>
    </w:p>
    <w:p w:rsidR="002D2BBB" w:rsidRDefault="002D2BBB" w:rsidP="00D61C4E">
      <w:pPr>
        <w:ind w:left="2268"/>
      </w:pPr>
    </w:p>
    <w:p w:rsidR="002D2BBB" w:rsidRDefault="002D2BBB" w:rsidP="00D61C4E">
      <w:pPr>
        <w:pStyle w:val="KopSub"/>
        <w:ind w:left="2268"/>
      </w:pPr>
      <w:r>
        <w:t>Besluit:</w:t>
      </w:r>
    </w:p>
    <w:p w:rsidR="002D2BBB" w:rsidRPr="00AE3EFA" w:rsidRDefault="002D2BBB" w:rsidP="00D61C4E"/>
    <w:p w:rsidR="002D2BBB" w:rsidRDefault="002D2BBB" w:rsidP="00250FC3">
      <w:pPr>
        <w:numPr>
          <w:ilvl w:val="0"/>
          <w:numId w:val="48"/>
        </w:numPr>
      </w:pPr>
      <w:r>
        <w:t xml:space="preserve">De nota Werken aan sociale stijging, Visienota inzet participatiebudget gemeente Tilburg vast te stellen en daarmee tevens vast te stellen: </w:t>
      </w:r>
    </w:p>
    <w:p w:rsidR="002D2BBB" w:rsidRPr="00793868" w:rsidRDefault="002D2BBB" w:rsidP="00250FC3">
      <w:pPr>
        <w:numPr>
          <w:ilvl w:val="1"/>
          <w:numId w:val="38"/>
        </w:numPr>
      </w:pPr>
      <w:r>
        <w:t>de geformuleerde missie voor de inzet van het participatiebudget: "</w:t>
      </w:r>
      <w:r w:rsidRPr="000F777B">
        <w:rPr>
          <w:i/>
        </w:rPr>
        <w:t>Ie</w:t>
      </w:r>
      <w:r w:rsidRPr="00793868">
        <w:rPr>
          <w:i/>
        </w:rPr>
        <w:t xml:space="preserve">dere Tilburger </w:t>
      </w:r>
      <w:r>
        <w:rPr>
          <w:i/>
        </w:rPr>
        <w:t xml:space="preserve">is </w:t>
      </w:r>
      <w:r w:rsidRPr="00793868">
        <w:rPr>
          <w:i/>
        </w:rPr>
        <w:t>in de toekomst - naar vermogen - duurzaam zelfredzaam en daardoor in staat om een bijdrage te leveren aan de samenleving</w:t>
      </w:r>
      <w:r>
        <w:rPr>
          <w:i/>
        </w:rPr>
        <w:t>"</w:t>
      </w:r>
      <w:r w:rsidRPr="00793868">
        <w:t xml:space="preserve">. </w:t>
      </w:r>
    </w:p>
    <w:p w:rsidR="002D2BBB" w:rsidRDefault="002D2BBB" w:rsidP="00250FC3">
      <w:pPr>
        <w:numPr>
          <w:ilvl w:val="1"/>
          <w:numId w:val="38"/>
        </w:numPr>
      </w:pPr>
      <w:r>
        <w:t>de in de visienota geformuleerde visie, met daarin de volgende kernpunten:</w:t>
      </w:r>
    </w:p>
    <w:p w:rsidR="002D2BBB" w:rsidRPr="00793868" w:rsidRDefault="002D2BBB" w:rsidP="00250FC3">
      <w:pPr>
        <w:numPr>
          <w:ilvl w:val="0"/>
          <w:numId w:val="47"/>
        </w:numPr>
      </w:pPr>
      <w:r w:rsidRPr="00793868">
        <w:t>De gemeentelijke inzet richt zich op sociale stijging van individuele burgers. Leren en werken staan daarbij centraal</w:t>
      </w:r>
    </w:p>
    <w:p w:rsidR="002D2BBB" w:rsidRPr="00793868" w:rsidRDefault="002D2BBB" w:rsidP="00250FC3">
      <w:pPr>
        <w:numPr>
          <w:ilvl w:val="0"/>
          <w:numId w:val="47"/>
        </w:numPr>
      </w:pPr>
      <w:r w:rsidRPr="00793868">
        <w:t>Basis voor de inzet van middelen vormt het ontwikkelperspectief van de individuele burger ten opzichte van het ideale participatieprofiel</w:t>
      </w:r>
    </w:p>
    <w:p w:rsidR="002D2BBB" w:rsidRDefault="002D2BBB" w:rsidP="00250FC3">
      <w:pPr>
        <w:numPr>
          <w:ilvl w:val="0"/>
          <w:numId w:val="47"/>
        </w:numPr>
      </w:pPr>
      <w:r w:rsidRPr="00793868">
        <w:t>Het participatiebudget is ontwikkelbudget. De inzet van de ondersteuning is altijd tijdelijk. De financiering stopt als het afgesproken ontwikkeldoel is bereikt.</w:t>
      </w:r>
    </w:p>
    <w:p w:rsidR="002D2BBB" w:rsidRPr="005214F1" w:rsidRDefault="002D2BBB" w:rsidP="00250FC3">
      <w:pPr>
        <w:numPr>
          <w:ilvl w:val="0"/>
          <w:numId w:val="48"/>
        </w:numPr>
      </w:pPr>
      <w:r>
        <w:t>Het uitgangspunt vast te stellen dat het participatiebudget weliswaar een stedelijke werking heeft, maar dat door een projectmatige aanpak focus zal worden aangebracht op het bedienen van de doelgroep van het participatiebudget binnen de impulswijken Stokhasselt en de Vogeltjesbuurt. Daarbij blijft de in dit besluit vastgestelde visie leidend voor de inzet van de middelen. E</w:t>
      </w:r>
      <w:r w:rsidRPr="005214F1">
        <w:t xml:space="preserve">xtra investeringen in de impulswijken </w:t>
      </w:r>
      <w:r>
        <w:t xml:space="preserve">(buiten de lijn van de vastgestelde visie) worden </w:t>
      </w:r>
      <w:r w:rsidRPr="005214F1">
        <w:t>uit andere middelen bekostig</w:t>
      </w:r>
      <w:r>
        <w:t>d</w:t>
      </w:r>
      <w:r w:rsidRPr="005214F1">
        <w:t xml:space="preserve">. </w:t>
      </w:r>
    </w:p>
    <w:p w:rsidR="002D2BBB" w:rsidRPr="00FF10B0" w:rsidRDefault="002D2BBB" w:rsidP="00250FC3">
      <w:pPr>
        <w:numPr>
          <w:ilvl w:val="0"/>
          <w:numId w:val="48"/>
        </w:numPr>
      </w:pPr>
      <w:r>
        <w:t>Inburgeringsplichtigen, jongeren die een beroep doen op de Wet Investeren in Jongeren (WIJ) en WWB-uitkeringsgerechtigden te benoemen als prioritaire doelgroep voor de inzet van het participatiebudget.</w:t>
      </w:r>
      <w:r>
        <w:tab/>
      </w:r>
    </w:p>
    <w:p w:rsidR="002D2BBB" w:rsidRDefault="002D2BBB" w:rsidP="00250FC3">
      <w:pPr>
        <w:numPr>
          <w:ilvl w:val="0"/>
          <w:numId w:val="48"/>
        </w:numPr>
      </w:pPr>
      <w:r>
        <w:t>Het scenario 'Aansluiten bij de re-integratievisie' voor de inzet van de middelen van het participatiebudget op de groep participatieplichtigen vast te stellen.</w:t>
      </w:r>
    </w:p>
    <w:p w:rsidR="002D2BBB" w:rsidRDefault="002D2BBB" w:rsidP="00250FC3">
      <w:pPr>
        <w:numPr>
          <w:ilvl w:val="0"/>
          <w:numId w:val="48"/>
        </w:numPr>
      </w:pPr>
      <w:r>
        <w:t>Een deel van de middelen van het participatiebudget voor het tweede kans onderwijs voor jongvolwassenen blijvend in te zetten voor inburgeringsbehoeftigen en voor andere gemotiveerde participatiebehoeftigen met een grote participatieachterstand en voldoende ontwikkelpotentieel die een bijdrage willen leveren aan de stad.</w:t>
      </w:r>
    </w:p>
    <w:p w:rsidR="002D2BBB" w:rsidRDefault="002D2BBB" w:rsidP="00250FC3">
      <w:pPr>
        <w:numPr>
          <w:ilvl w:val="0"/>
          <w:numId w:val="48"/>
        </w:numPr>
      </w:pPr>
      <w:r>
        <w:t xml:space="preserve">Het </w:t>
      </w:r>
      <w:r w:rsidRPr="00C71545">
        <w:t xml:space="preserve">scenario </w:t>
      </w:r>
      <w:r>
        <w:t>‘Werken, Leren en Sociaal Functioneren'</w:t>
      </w:r>
      <w:r w:rsidRPr="00C71545">
        <w:t xml:space="preserve"> </w:t>
      </w:r>
      <w:r>
        <w:t xml:space="preserve">vast te stellen </w:t>
      </w:r>
      <w:r w:rsidRPr="00C71545">
        <w:t xml:space="preserve">als voorkeursscenario voor de inzet van het participatiebudget </w:t>
      </w:r>
      <w:r>
        <w:t>voor</w:t>
      </w:r>
      <w:r w:rsidRPr="00C71545">
        <w:t xml:space="preserve"> participatiebehoeftigen. </w:t>
      </w:r>
    </w:p>
    <w:p w:rsidR="002D2BBB" w:rsidRDefault="002D2BBB" w:rsidP="00250FC3">
      <w:pPr>
        <w:numPr>
          <w:ilvl w:val="0"/>
          <w:numId w:val="48"/>
        </w:numPr>
      </w:pPr>
      <w:r>
        <w:t>De mogelijkheden verkennen om de gesubsidieerde arbeid in Tilburg af te bouwen en daarmee meer ruimte creëren in het budget voor de ondersteuning van WWB-uitkeringsgerechtigden en nuggers naar een betaalde baan en de versterking van de positie van werkenden aan de onderkant van de arbeidsmarkt.</w:t>
      </w:r>
    </w:p>
    <w:p w:rsidR="002D2BBB" w:rsidRDefault="002D2BBB" w:rsidP="00250FC3">
      <w:pPr>
        <w:numPr>
          <w:ilvl w:val="0"/>
          <w:numId w:val="48"/>
        </w:numPr>
      </w:pPr>
      <w:r>
        <w:t>Het integrale inkoopproces participatiediensten -vanuit de visie- voor de periode vanaf 2011 te starten.</w:t>
      </w:r>
    </w:p>
    <w:p w:rsidR="002D2BBB" w:rsidRDefault="002D2BBB" w:rsidP="00250FC3">
      <w:pPr>
        <w:numPr>
          <w:ilvl w:val="0"/>
          <w:numId w:val="48"/>
        </w:numPr>
      </w:pPr>
      <w:r>
        <w:t>De hoofdlijnen van de gekozen scenario’s uit te werken in een integraal bestedingsplan voor het participatiebudget voor 2011. Vervolgens zal dit bestedingsplan jaarlijks –binnen de lijn van de visie – aangepast aan de economische omstandigheden. Indien een meerjarige daling van het rijksbudget participatiebudget aanleiding geeft tot het bijstellen van de indicatieve budgetten zal dit tevens worden voorgelegd bij de actualisering van de (meerjaren)begroting 2011.</w:t>
      </w:r>
    </w:p>
    <w:p w:rsidR="002D2BBB" w:rsidRDefault="002D2BBB" w:rsidP="00000E04">
      <w:pPr>
        <w:numPr>
          <w:ilvl w:val="0"/>
          <w:numId w:val="48"/>
        </w:numPr>
      </w:pPr>
      <w:r>
        <w:t xml:space="preserve">Voor 1 februari 2011 de totale gemeentelijke inzet (financiën en activiteiten) t.b.v. participatie in </w:t>
      </w:r>
    </w:p>
    <w:p w:rsidR="002D2BBB" w:rsidRDefault="002D2BBB" w:rsidP="00000E04">
      <w:r>
        <w:t xml:space="preserve">       beeld te brengen in relatie tot onderhavige visie.</w:t>
      </w:r>
    </w:p>
    <w:p w:rsidR="002D2BBB" w:rsidRDefault="002D2BBB" w:rsidP="00D61C4E">
      <w:pPr>
        <w:ind w:left="2268"/>
      </w:pPr>
    </w:p>
    <w:p w:rsidR="002D2BBB" w:rsidRDefault="002D2BBB" w:rsidP="00D61C4E">
      <w:pPr>
        <w:ind w:left="2268"/>
      </w:pPr>
      <w:r>
        <w:t xml:space="preserve">Aldus vastgesteld in de openbare vergadering van </w:t>
      </w:r>
      <w:bookmarkStart w:id="17" w:name="v0607"/>
      <w:bookmarkEnd w:id="17"/>
      <w:r>
        <w:t>19 juli 2010</w:t>
      </w:r>
    </w:p>
    <w:p w:rsidR="002D2BBB" w:rsidRDefault="002D2BBB" w:rsidP="00D61C4E">
      <w:pPr>
        <w:ind w:left="2268"/>
      </w:pPr>
    </w:p>
    <w:p w:rsidR="002D2BBB" w:rsidRDefault="002D2BBB" w:rsidP="00D61C4E">
      <w:pPr>
        <w:ind w:left="2268"/>
      </w:pPr>
    </w:p>
    <w:p w:rsidR="002D2BBB" w:rsidRDefault="002D2BBB" w:rsidP="00D61C4E">
      <w:pPr>
        <w:tabs>
          <w:tab w:val="left" w:pos="6237"/>
        </w:tabs>
        <w:ind w:left="2268"/>
      </w:pPr>
      <w:r>
        <w:t>de griffier,</w:t>
      </w:r>
      <w:r>
        <w:tab/>
        <w:t>de voorzitter,</w:t>
      </w:r>
    </w:p>
    <w:p w:rsidR="002D2BBB" w:rsidRDefault="002D2BBB" w:rsidP="00A90145">
      <w:pPr>
        <w:spacing w:line="276" w:lineRule="auto"/>
        <w:jc w:val="both"/>
      </w:pPr>
      <w:r>
        <w:br w:type="page"/>
        <w:t>Bijlage 1</w:t>
      </w:r>
    </w:p>
    <w:p w:rsidR="002D2BBB" w:rsidRDefault="002D2BBB" w:rsidP="00793868">
      <w:pPr>
        <w:pStyle w:val="Heading1"/>
        <w:rPr>
          <w:sz w:val="48"/>
          <w:szCs w:val="48"/>
        </w:rPr>
      </w:pPr>
    </w:p>
    <w:p w:rsidR="002D2BBB" w:rsidRPr="00793868" w:rsidRDefault="002D2BBB" w:rsidP="00793868">
      <w:pPr>
        <w:pStyle w:val="Heading1"/>
        <w:rPr>
          <w:rFonts w:ascii="Lucida Til VL" w:hAnsi="Lucida Til VL"/>
          <w:sz w:val="48"/>
          <w:szCs w:val="48"/>
        </w:rPr>
      </w:pPr>
      <w:r w:rsidRPr="00793868">
        <w:rPr>
          <w:rFonts w:ascii="Lucida Til VL" w:hAnsi="Lucida Til VL"/>
          <w:sz w:val="48"/>
          <w:szCs w:val="48"/>
        </w:rPr>
        <w:t>Werken aan sociale stijging</w:t>
      </w:r>
    </w:p>
    <w:p w:rsidR="002D2BBB" w:rsidRPr="00793868" w:rsidRDefault="002D2BBB" w:rsidP="00793868">
      <w:pPr>
        <w:pStyle w:val="Heading1"/>
        <w:rPr>
          <w:rFonts w:ascii="Lucida Til VL" w:hAnsi="Lucida Til VL"/>
          <w:i/>
          <w:szCs w:val="28"/>
        </w:rPr>
      </w:pPr>
      <w:r w:rsidRPr="00793868">
        <w:rPr>
          <w:rFonts w:ascii="Lucida Til VL" w:hAnsi="Lucida Til VL"/>
          <w:i/>
          <w:szCs w:val="28"/>
        </w:rPr>
        <w:t>Visienota Inzet Participatiebudget gemeente Tilburg</w:t>
      </w:r>
    </w:p>
    <w:p w:rsidR="002D2BBB" w:rsidRDefault="002D2BBB" w:rsidP="00793868">
      <w:pPr>
        <w:spacing w:line="240" w:lineRule="auto"/>
      </w:pPr>
      <w:r w:rsidRPr="00EA11E8">
        <w:rPr>
          <w:i/>
          <w:sz w:val="28"/>
          <w:szCs w:val="28"/>
        </w:rPr>
        <w:br w:type="page"/>
      </w:r>
    </w:p>
    <w:p w:rsidR="002D2BBB" w:rsidRDefault="002D2BBB" w:rsidP="00793868">
      <w:pPr>
        <w:spacing w:line="240" w:lineRule="auto"/>
        <w:rPr>
          <w:b/>
          <w:sz w:val="28"/>
          <w:szCs w:val="28"/>
        </w:rPr>
      </w:pPr>
      <w:r w:rsidRPr="002A07D2">
        <w:rPr>
          <w:b/>
          <w:sz w:val="28"/>
          <w:szCs w:val="28"/>
        </w:rPr>
        <w:t>Inhoudsopgave</w:t>
      </w:r>
    </w:p>
    <w:p w:rsidR="002D2BBB" w:rsidRDefault="002D2BBB" w:rsidP="00793868">
      <w:pPr>
        <w:spacing w:line="240" w:lineRule="auto"/>
        <w:rPr>
          <w:highlight w:val="yellow"/>
        </w:rPr>
      </w:pPr>
    </w:p>
    <w:p w:rsidR="002D2BBB" w:rsidRPr="00D72B7B" w:rsidRDefault="002D2BBB" w:rsidP="00D72B7B">
      <w:pPr>
        <w:numPr>
          <w:ilvl w:val="0"/>
          <w:numId w:val="46"/>
        </w:numPr>
        <w:spacing w:line="240" w:lineRule="auto"/>
      </w:pPr>
      <w:r w:rsidRPr="00D72B7B">
        <w:t>Inleiding</w:t>
      </w:r>
      <w:r w:rsidRPr="00D72B7B">
        <w:tab/>
      </w:r>
      <w:r w:rsidRPr="00D72B7B">
        <w:tab/>
      </w:r>
      <w:r w:rsidRPr="00D72B7B">
        <w:tab/>
      </w:r>
      <w:r w:rsidRPr="00D72B7B">
        <w:tab/>
      </w:r>
      <w:r w:rsidRPr="00D72B7B">
        <w:tab/>
      </w:r>
      <w:r w:rsidRPr="00D72B7B">
        <w:tab/>
      </w:r>
      <w:r w:rsidRPr="00D72B7B">
        <w:tab/>
      </w:r>
      <w:r w:rsidRPr="00D72B7B">
        <w:tab/>
      </w:r>
      <w:r w:rsidRPr="00D72B7B">
        <w:tab/>
        <w:t>12</w:t>
      </w:r>
    </w:p>
    <w:p w:rsidR="002D2BBB" w:rsidRDefault="002D2BBB" w:rsidP="00C14014">
      <w:pPr>
        <w:spacing w:line="240" w:lineRule="auto"/>
        <w:ind w:left="720"/>
      </w:pPr>
    </w:p>
    <w:p w:rsidR="002D2BBB" w:rsidRPr="00D72B7B" w:rsidRDefault="002D2BBB" w:rsidP="00D72B7B">
      <w:pPr>
        <w:numPr>
          <w:ilvl w:val="0"/>
          <w:numId w:val="46"/>
        </w:numPr>
        <w:spacing w:line="240" w:lineRule="auto"/>
      </w:pPr>
      <w:r w:rsidRPr="00D72B7B">
        <w:t>Het participatiebudget</w:t>
      </w:r>
      <w:r w:rsidRPr="00D72B7B">
        <w:tab/>
      </w:r>
      <w:r w:rsidRPr="00D72B7B">
        <w:tab/>
      </w:r>
      <w:r w:rsidRPr="00D72B7B">
        <w:tab/>
      </w:r>
      <w:r w:rsidRPr="00D72B7B">
        <w:tab/>
      </w:r>
      <w:r w:rsidRPr="00D72B7B">
        <w:tab/>
      </w:r>
      <w:r w:rsidRPr="00D72B7B">
        <w:tab/>
      </w:r>
      <w:r w:rsidRPr="00D72B7B">
        <w:tab/>
      </w:r>
      <w:r>
        <w:tab/>
      </w:r>
      <w:r w:rsidRPr="00D72B7B">
        <w:t>14</w:t>
      </w:r>
    </w:p>
    <w:p w:rsidR="002D2BBB" w:rsidRDefault="002D2BBB" w:rsidP="00C14014">
      <w:pPr>
        <w:spacing w:line="240" w:lineRule="auto"/>
        <w:ind w:left="720"/>
      </w:pPr>
    </w:p>
    <w:p w:rsidR="002D2BBB" w:rsidRPr="00D72B7B" w:rsidRDefault="002D2BBB" w:rsidP="00D72B7B">
      <w:pPr>
        <w:numPr>
          <w:ilvl w:val="0"/>
          <w:numId w:val="46"/>
        </w:numPr>
        <w:spacing w:line="240" w:lineRule="auto"/>
      </w:pPr>
      <w:r w:rsidRPr="00D72B7B">
        <w:t>Bestaande beleidskaders</w:t>
      </w:r>
      <w:r w:rsidRPr="00D72B7B">
        <w:tab/>
      </w:r>
      <w:r w:rsidRPr="00D72B7B">
        <w:tab/>
      </w:r>
      <w:r w:rsidRPr="00D72B7B">
        <w:tab/>
      </w:r>
      <w:r w:rsidRPr="00D72B7B">
        <w:tab/>
      </w:r>
      <w:r w:rsidRPr="00D72B7B">
        <w:tab/>
      </w:r>
      <w:r w:rsidRPr="00D72B7B">
        <w:tab/>
      </w:r>
      <w:r w:rsidRPr="00D72B7B">
        <w:tab/>
        <w:t>17</w:t>
      </w:r>
    </w:p>
    <w:p w:rsidR="002D2BBB" w:rsidRDefault="002D2BBB" w:rsidP="00C14014">
      <w:pPr>
        <w:spacing w:line="240" w:lineRule="auto"/>
        <w:ind w:left="720"/>
      </w:pPr>
    </w:p>
    <w:p w:rsidR="002D2BBB" w:rsidRPr="00D72B7B" w:rsidRDefault="002D2BBB" w:rsidP="00D72B7B">
      <w:pPr>
        <w:numPr>
          <w:ilvl w:val="0"/>
          <w:numId w:val="46"/>
        </w:numPr>
        <w:spacing w:line="240" w:lineRule="auto"/>
      </w:pPr>
      <w:r w:rsidRPr="00D72B7B">
        <w:t>De Maatschappelijke opgave</w:t>
      </w:r>
      <w:r w:rsidRPr="00D72B7B">
        <w:tab/>
      </w:r>
      <w:r w:rsidRPr="00D72B7B">
        <w:tab/>
      </w:r>
      <w:r w:rsidRPr="00D72B7B">
        <w:tab/>
      </w:r>
      <w:r w:rsidRPr="00D72B7B">
        <w:tab/>
      </w:r>
      <w:r w:rsidRPr="00D72B7B">
        <w:tab/>
      </w:r>
      <w:r w:rsidRPr="00D72B7B">
        <w:tab/>
      </w:r>
      <w:r w:rsidRPr="00D72B7B">
        <w:tab/>
        <w:t>20</w:t>
      </w:r>
    </w:p>
    <w:p w:rsidR="002D2BBB" w:rsidRDefault="002D2BBB" w:rsidP="00C14014">
      <w:pPr>
        <w:spacing w:line="240" w:lineRule="auto"/>
        <w:ind w:left="720"/>
      </w:pPr>
    </w:p>
    <w:p w:rsidR="002D2BBB" w:rsidRPr="00D72B7B" w:rsidRDefault="002D2BBB" w:rsidP="00D72B7B">
      <w:pPr>
        <w:numPr>
          <w:ilvl w:val="0"/>
          <w:numId w:val="46"/>
        </w:numPr>
        <w:spacing w:line="240" w:lineRule="auto"/>
      </w:pPr>
      <w:r w:rsidRPr="00D72B7B">
        <w:t>Missie en visie</w:t>
      </w:r>
      <w:r w:rsidRPr="00D72B7B">
        <w:tab/>
      </w:r>
      <w:r w:rsidRPr="00D72B7B">
        <w:tab/>
      </w:r>
      <w:r w:rsidRPr="00D72B7B">
        <w:tab/>
      </w:r>
      <w:r w:rsidRPr="00D72B7B">
        <w:tab/>
      </w:r>
      <w:r w:rsidRPr="00D72B7B">
        <w:tab/>
      </w:r>
      <w:r w:rsidRPr="00D72B7B">
        <w:tab/>
      </w:r>
      <w:r w:rsidRPr="00D72B7B">
        <w:tab/>
      </w:r>
      <w:r w:rsidRPr="00D72B7B">
        <w:tab/>
      </w:r>
      <w:r>
        <w:tab/>
      </w:r>
      <w:r w:rsidRPr="00D72B7B">
        <w:t>24</w:t>
      </w:r>
    </w:p>
    <w:p w:rsidR="002D2BBB" w:rsidRDefault="002D2BBB" w:rsidP="00C14014">
      <w:pPr>
        <w:spacing w:line="240" w:lineRule="auto"/>
        <w:ind w:left="720"/>
      </w:pPr>
    </w:p>
    <w:p w:rsidR="002D2BBB" w:rsidRPr="00D72B7B" w:rsidRDefault="002D2BBB" w:rsidP="00D72B7B">
      <w:pPr>
        <w:numPr>
          <w:ilvl w:val="0"/>
          <w:numId w:val="46"/>
        </w:numPr>
        <w:spacing w:line="240" w:lineRule="auto"/>
      </w:pPr>
      <w:r w:rsidRPr="00D72B7B">
        <w:t>Waar zetten we het budget op in?</w:t>
      </w:r>
      <w:r w:rsidRPr="00D72B7B">
        <w:tab/>
      </w:r>
      <w:r w:rsidRPr="00D72B7B">
        <w:tab/>
      </w:r>
      <w:r w:rsidRPr="00D72B7B">
        <w:tab/>
      </w:r>
      <w:r w:rsidRPr="00D72B7B">
        <w:tab/>
      </w:r>
      <w:r w:rsidRPr="00D72B7B">
        <w:tab/>
      </w:r>
      <w:r w:rsidRPr="00D72B7B">
        <w:tab/>
        <w:t>28</w:t>
      </w:r>
    </w:p>
    <w:p w:rsidR="002D2BBB" w:rsidRDefault="002D2BBB" w:rsidP="00C14014">
      <w:pPr>
        <w:spacing w:line="240" w:lineRule="auto"/>
        <w:ind w:left="720"/>
      </w:pPr>
    </w:p>
    <w:p w:rsidR="002D2BBB" w:rsidRDefault="002D2BBB" w:rsidP="00D72B7B">
      <w:pPr>
        <w:numPr>
          <w:ilvl w:val="0"/>
          <w:numId w:val="46"/>
        </w:numPr>
        <w:spacing w:line="240" w:lineRule="auto"/>
      </w:pPr>
      <w:r w:rsidRPr="00D72B7B">
        <w:t>Vooruitblik</w:t>
      </w:r>
      <w:r>
        <w:tab/>
      </w:r>
      <w:r>
        <w:tab/>
      </w:r>
      <w:r>
        <w:tab/>
      </w:r>
      <w:r>
        <w:tab/>
      </w:r>
      <w:r>
        <w:tab/>
      </w:r>
      <w:r>
        <w:tab/>
      </w:r>
      <w:r>
        <w:tab/>
      </w:r>
      <w:r>
        <w:tab/>
      </w:r>
      <w:r>
        <w:tab/>
        <w:t>47</w:t>
      </w:r>
    </w:p>
    <w:p w:rsidR="002D2BBB" w:rsidRDefault="002D2BBB" w:rsidP="00793868">
      <w:pPr>
        <w:spacing w:line="240" w:lineRule="auto"/>
      </w:pPr>
    </w:p>
    <w:p w:rsidR="002D2BBB" w:rsidRDefault="002D2BBB" w:rsidP="00793868">
      <w:pPr>
        <w:spacing w:line="240" w:lineRule="auto"/>
        <w:rPr>
          <w:highlight w:val="yellow"/>
        </w:rPr>
      </w:pPr>
      <w:r>
        <w:rPr>
          <w:highlight w:val="yellow"/>
        </w:rPr>
        <w:br w:type="page"/>
      </w:r>
    </w:p>
    <w:p w:rsidR="002D2BBB" w:rsidRPr="00793868" w:rsidRDefault="002D2BBB" w:rsidP="00793868">
      <w:pPr>
        <w:pStyle w:val="Heading1"/>
        <w:rPr>
          <w:rFonts w:ascii="Lucida Til VL" w:hAnsi="Lucida Til VL"/>
          <w:bCs/>
          <w:i/>
          <w:iCs/>
        </w:rPr>
      </w:pPr>
      <w:r w:rsidRPr="00793868">
        <w:rPr>
          <w:i/>
        </w:rPr>
        <w:t>1.</w:t>
      </w:r>
      <w:r w:rsidRPr="00793868">
        <w:rPr>
          <w:i/>
        </w:rPr>
        <w:tab/>
      </w:r>
      <w:r w:rsidRPr="00793868">
        <w:rPr>
          <w:rFonts w:ascii="Lucida Til VL" w:hAnsi="Lucida Til VL"/>
          <w:bCs/>
          <w:i/>
          <w:iCs/>
        </w:rPr>
        <w:t>Inleiding</w:t>
      </w:r>
    </w:p>
    <w:p w:rsidR="002D2BBB" w:rsidRPr="00793868" w:rsidRDefault="002D2BBB" w:rsidP="00793868">
      <w:r w:rsidRPr="00793868">
        <w:t xml:space="preserve">Vanaf 1 januari 2010 zijn de gemeentelijke middelen vanuit het WWB-werkdeel, de middelen voor volwasseneneducatie en de inburgeringsmiddelen gebundeld in het participatiebudget. Voor de gemeente Tilburg betekent dit meer beleidsvrijheid om burgers die niet zelfstandig in staat zijn om mee te doen in de samenleving op maat te ondersteunen hierbij. </w:t>
      </w:r>
    </w:p>
    <w:p w:rsidR="002D2BBB" w:rsidRPr="00793868" w:rsidRDefault="002D2BBB" w:rsidP="00793868"/>
    <w:p w:rsidR="002D2BBB" w:rsidRPr="00793868" w:rsidRDefault="002D2BBB" w:rsidP="00793868">
      <w:r w:rsidRPr="00793868">
        <w:t xml:space="preserve">Tegenover deze verruiming van beleids- en bestedingsruimte staat een daling van de in te zetten participatiemiddelen. Het krimpende budget betekent dat er heldere keuzes gemaakt moeten worden als het gaat om de inzet van het participatiebudget: Welke doelen willen we behalen, voor welke doelgroepen en welke voorzieningen zetten we daarbij in? De doelgroep van het participatiebudget is zeer groot (alle burgers van 18 jaar en ouder). Er moeten dus keuzes worden gemaakt, we kunnen niet iedereen ondersteunen. </w:t>
      </w:r>
    </w:p>
    <w:p w:rsidR="002D2BBB" w:rsidRPr="00793868" w:rsidRDefault="002D2BBB" w:rsidP="00793868"/>
    <w:p w:rsidR="002D2BBB" w:rsidRPr="00793868" w:rsidRDefault="002D2BBB" w:rsidP="00793868">
      <w:r w:rsidRPr="00793868">
        <w:t xml:space="preserve">Met uw raad is in oktober 2009 afgesproken dat de Tilburgse visie op de inzet van het participatiebudget na de gemeenteraadsverkiezingen van maart 2010 zou worden vastgesteld. In 2009 hebben we zoals afgesproken met uw raad het participatiebudget beleidsarm ingevoerd door onder andere de verantwoording richting het Rijk aan te passen en de outputverdeelmaatstaven op inburgering te implementeren. Met de voorliggende nota geven we uitvoering aan de opdracht voor het opstellen van de visie op de inzet van het participatiebudget. </w:t>
      </w:r>
    </w:p>
    <w:p w:rsidR="002D2BBB" w:rsidRPr="00793868" w:rsidRDefault="002D2BBB" w:rsidP="00793868"/>
    <w:p w:rsidR="002D2BBB" w:rsidRPr="00793868" w:rsidRDefault="002D2BBB" w:rsidP="00793868">
      <w:r w:rsidRPr="00793868">
        <w:t>In deze nota geven we aan hoe we het participatiebudget vanaf 2011 willen inzetten. Allereerst formuleren we een missie en visie op de inzet van het participatiebudget. Deze missie en visie werken we aan de hand van scenario’s uit in een aantal belangrijke keuzes voor de toekomst. Deze keuzes vormen de basis voor de doelstellingen, doelgroepen en de inzet van participatievoorzieningen in de komende jaren</w:t>
      </w:r>
      <w:r>
        <w:t>.</w:t>
      </w:r>
    </w:p>
    <w:p w:rsidR="002D2BBB" w:rsidRPr="00793868" w:rsidRDefault="002D2BBB" w:rsidP="00793868"/>
    <w:p w:rsidR="002D2BBB" w:rsidRPr="00793868" w:rsidRDefault="002D2BBB" w:rsidP="00793868">
      <w:r w:rsidRPr="00793868">
        <w:t xml:space="preserve">De keuzes die in deze nota gemaakt worden: </w:t>
      </w:r>
    </w:p>
    <w:p w:rsidR="002D2BBB" w:rsidRPr="00793868" w:rsidRDefault="002D2BBB" w:rsidP="00CF5B26">
      <w:pPr>
        <w:numPr>
          <w:ilvl w:val="0"/>
          <w:numId w:val="11"/>
        </w:numPr>
      </w:pPr>
      <w:r w:rsidRPr="00793868">
        <w:t>Vormen het kader en het fundament voor de gemeentelijke inkoop van participatievoorzieningen (re-integratie, inburgering, volwasseneneducatie) vanaf 2011 en voor de organisatie van de dienstverlening aan de klant.</w:t>
      </w:r>
    </w:p>
    <w:p w:rsidR="002D2BBB" w:rsidRPr="00CA7D2B" w:rsidRDefault="002D2BBB" w:rsidP="00CF5B26">
      <w:pPr>
        <w:numPr>
          <w:ilvl w:val="0"/>
          <w:numId w:val="11"/>
        </w:numPr>
      </w:pPr>
      <w:r w:rsidRPr="00793868">
        <w:t xml:space="preserve">Geven richting aan een verdere verbinding van beleid en uitvoering op het terrein van sociale stijging. In deze nota concentreren we ons (conform de opdracht van de raad) op de inzet van het participatiebudget. Het is echter wenselijk om op termijn te komen tot </w:t>
      </w:r>
      <w:r>
        <w:t xml:space="preserve">een </w:t>
      </w:r>
      <w:r w:rsidRPr="00CA7D2B">
        <w:t>proces waarin de inzet van middelen vanuit andere programma’s en flankerende beleidsterreinen mede worden gewogen in relatie tot hun bijdrage aan sociale stijging</w:t>
      </w:r>
      <w:r>
        <w:t>.</w:t>
      </w:r>
    </w:p>
    <w:p w:rsidR="002D2BBB" w:rsidRPr="0085798A" w:rsidRDefault="002D2BBB" w:rsidP="00793868">
      <w:pPr>
        <w:rPr>
          <w:szCs w:val="22"/>
        </w:rPr>
      </w:pPr>
    </w:p>
    <w:p w:rsidR="002D2BBB" w:rsidRPr="0085798A" w:rsidRDefault="002D2BBB" w:rsidP="00793868">
      <w:pPr>
        <w:rPr>
          <w:szCs w:val="22"/>
        </w:rPr>
      </w:pPr>
      <w:r>
        <w:rPr>
          <w:szCs w:val="22"/>
        </w:rPr>
        <w:t>Om de visienota te ontwikkelen is een ambtelijke stuurgroep en werkgroep geformeerd. In de stuurgroep is intensief samengewerkt tussen de diensten Publiekszaken (Sociale Zaken) en Beleidsontwikkeling (Onderwijs en Jeugd en Maatschappelijke Ontwikkeling). D</w:t>
      </w:r>
      <w:r w:rsidRPr="0085798A">
        <w:rPr>
          <w:szCs w:val="22"/>
        </w:rPr>
        <w:t xml:space="preserve">e in de nota gepresenteerde visie, missie en uitgangspunten voor de inzet van het participatiebudget zijn </w:t>
      </w:r>
      <w:r>
        <w:rPr>
          <w:szCs w:val="22"/>
        </w:rPr>
        <w:t xml:space="preserve">in december 2009 </w:t>
      </w:r>
      <w:r w:rsidRPr="0085798A">
        <w:rPr>
          <w:szCs w:val="22"/>
        </w:rPr>
        <w:t xml:space="preserve">inhoudelijk voorbesproken met relevante interne en externe stakeholders (o.a. UWV Werkbedrijf, ROC Tilburg, Diamant Groep). In januari 2010 zijn de uitgangspunten in een informele bijeenkomst gepresenteerd aan de raadscommissie Maatschappij. </w:t>
      </w:r>
    </w:p>
    <w:p w:rsidR="002D2BBB" w:rsidRDefault="002D2BBB" w:rsidP="00793868">
      <w:pPr>
        <w:rPr>
          <w:b/>
          <w:szCs w:val="22"/>
        </w:rPr>
      </w:pPr>
    </w:p>
    <w:p w:rsidR="002D2BBB" w:rsidRPr="00796282" w:rsidRDefault="002D2BBB" w:rsidP="00796282">
      <w:pPr>
        <w:rPr>
          <w:b/>
        </w:rPr>
      </w:pPr>
      <w:r w:rsidRPr="00796282">
        <w:rPr>
          <w:b/>
        </w:rPr>
        <w:t>Leeswijzer</w:t>
      </w:r>
    </w:p>
    <w:p w:rsidR="002D2BBB" w:rsidRPr="00796282" w:rsidRDefault="002D2BBB" w:rsidP="00796282">
      <w:r w:rsidRPr="00796282">
        <w:t>We starten de nota met een beschrijving van participatiebudget en de verwachte ontwikkeling in het budget in de komende jaren (hoofdstuk 2). In hoofdstuk 3 geven we de bestaande Tilburgse beleidskaders in relatie tot het begrip participatie weer. In hoofdstuk 4 schetsen we een aantal belangrijke maatschappelijke opgaven die medebepalend zijn voor de keuzes die we in de hoofdstukken daarna maken. In hoofdstuk 5 presenteren we de missie en de visie die we hanteren voor de inzet van het participatiebudget in de komende jaren. In hoofdstuk 6 werken we de missie, visie en uitgangspunten uit in concretere keuzes. Dat doen we aan de hand van scenario’s, waarbij we een voorstel doen voor de keuze van een van de scenario’s. In hoofdstuk 7 tenslotte blikken we in kort bestek vooruit naar de toekomst. We vragen uw toestemming om een integraal inkoopproces te starten, geven een voorzet voor de uitwerking van een implementatieplan en blikken vooruit naar de bredere verbindingen die in de toekomst nog te maken zijn.</w:t>
      </w:r>
    </w:p>
    <w:p w:rsidR="002D2BBB" w:rsidRDefault="002D2BBB" w:rsidP="00793868">
      <w:pPr>
        <w:spacing w:line="240" w:lineRule="auto"/>
      </w:pPr>
    </w:p>
    <w:p w:rsidR="002D2BBB" w:rsidRDefault="002D2BBB" w:rsidP="00793868">
      <w:pPr>
        <w:spacing w:line="240" w:lineRule="auto"/>
        <w:rPr>
          <w:b/>
          <w:sz w:val="28"/>
        </w:rPr>
      </w:pPr>
      <w:r>
        <w:br w:type="page"/>
      </w:r>
    </w:p>
    <w:p w:rsidR="002D2BBB" w:rsidRPr="00796282" w:rsidRDefault="002D2BBB" w:rsidP="00796282">
      <w:pPr>
        <w:pStyle w:val="Heading1"/>
        <w:rPr>
          <w:rFonts w:ascii="Lucida Til VL" w:hAnsi="Lucida Til VL"/>
          <w:bCs/>
          <w:i/>
          <w:iCs/>
        </w:rPr>
      </w:pPr>
      <w:r>
        <w:rPr>
          <w:rFonts w:ascii="Lucida Til VL" w:hAnsi="Lucida Til VL"/>
          <w:bCs/>
          <w:i/>
          <w:iCs/>
        </w:rPr>
        <w:t>2.</w:t>
      </w:r>
      <w:r>
        <w:rPr>
          <w:rFonts w:ascii="Lucida Til VL" w:hAnsi="Lucida Til VL"/>
          <w:bCs/>
          <w:i/>
          <w:iCs/>
        </w:rPr>
        <w:tab/>
      </w:r>
      <w:r w:rsidRPr="00796282">
        <w:rPr>
          <w:rFonts w:ascii="Lucida Til VL" w:hAnsi="Lucida Til VL"/>
          <w:bCs/>
          <w:i/>
          <w:iCs/>
        </w:rPr>
        <w:t>Het participatiebudget</w:t>
      </w:r>
    </w:p>
    <w:p w:rsidR="002D2BBB" w:rsidRPr="00796282" w:rsidRDefault="002D2BBB" w:rsidP="00796282">
      <w:pPr>
        <w:pStyle w:val="Heading2"/>
        <w:rPr>
          <w:bCs/>
          <w:i/>
          <w:iCs/>
        </w:rPr>
      </w:pPr>
      <w:r>
        <w:rPr>
          <w:bCs/>
          <w:i/>
          <w:iCs/>
        </w:rPr>
        <w:t>2.1</w:t>
      </w:r>
      <w:r>
        <w:rPr>
          <w:bCs/>
          <w:i/>
          <w:iCs/>
        </w:rPr>
        <w:tab/>
      </w:r>
      <w:r w:rsidRPr="00796282">
        <w:rPr>
          <w:bCs/>
          <w:i/>
          <w:iCs/>
        </w:rPr>
        <w:t>Het participatiebudget</w:t>
      </w:r>
    </w:p>
    <w:p w:rsidR="002D2BBB" w:rsidRPr="00796282" w:rsidRDefault="002D2BBB" w:rsidP="00796282">
      <w:r w:rsidRPr="00796282">
        <w:t xml:space="preserve">De Wet Participatiebudget regelt de administratieve en financiële samenvoeging van de middelen voor re-integratie (het werkdeel van de Wet Werk en Bijstand (WWB)), inburgering (Wet Inburgering) en volwasseneneducatie (Wet Educatie en Beroepsonderwijs). De onderliggende wetgeving (de WWB, de WI en de WEB) blijft bestaan. </w:t>
      </w:r>
    </w:p>
    <w:p w:rsidR="002D2BBB" w:rsidRPr="00796282" w:rsidRDefault="002D2BBB" w:rsidP="00796282"/>
    <w:p w:rsidR="002D2BBB" w:rsidRPr="00796282" w:rsidRDefault="002D2BBB" w:rsidP="00796282">
      <w:r w:rsidRPr="00796282">
        <w:t>De middelen van het participatiebudget zijn bedoeld voor trajecten gericht op de ontwikkeling van burgers. Het gaat daarbij om individuele ondersteuning. Vanuit het participatiebudget kunnen geen collectieve voorzieningen worden gefinancierd (zoals dat bijvoorbeeld wel vanuit de WMO kan). De individuele ondersteuning die mogelijk is van uit het participatiebudget is ingekaderd door de WWB, de WI en de WEB: re-integratietrajecten, inburgeringstrajecten, educatievoorzieningen en combinaties daartussen.</w:t>
      </w:r>
    </w:p>
    <w:p w:rsidR="002D2BBB" w:rsidRPr="00796282" w:rsidRDefault="002D2BBB" w:rsidP="00796282"/>
    <w:p w:rsidR="002D2BBB" w:rsidRPr="00796282" w:rsidRDefault="002D2BBB" w:rsidP="00796282">
      <w:r w:rsidRPr="00796282">
        <w:t>De administratieve en financiële bundeling van de middelen in het participatiebudget maakt het voor de gemeente eenvoudiger om maatwerk te bieden dat aansluit op de ondersteuningsvraag van de individuele burger doordat:</w:t>
      </w:r>
    </w:p>
    <w:p w:rsidR="002D2BBB" w:rsidRPr="00796282" w:rsidRDefault="002D2BBB" w:rsidP="00CF5B26">
      <w:pPr>
        <w:numPr>
          <w:ilvl w:val="0"/>
          <w:numId w:val="12"/>
        </w:numPr>
      </w:pPr>
      <w:r w:rsidRPr="00796282">
        <w:t>door de bundeling de mogelijkheden om combinaties te maken tussen re-integratie, inburgering en volwasseneneducatie zijn vergroot.</w:t>
      </w:r>
    </w:p>
    <w:p w:rsidR="002D2BBB" w:rsidRPr="00796282" w:rsidRDefault="002D2BBB" w:rsidP="00CF5B26">
      <w:pPr>
        <w:numPr>
          <w:ilvl w:val="0"/>
          <w:numId w:val="12"/>
        </w:numPr>
      </w:pPr>
      <w:r w:rsidRPr="00796282">
        <w:t>met het participatiebudget de doelgroep voor de inzet van de middelen voor re-integratie, inburgering en volwasseneneducatie is geharmoniseerd. Voorheen konden de drie onderliggende budgetten alleen ingezet worden voor een eigen specifieke doelgroep. Nu kan het participatiebudget ingezet worden voor iedere inwoner van Nederland van 18 jaar en ouder of voor 16 en 17 jarigen die dreigen uit te vallen in het reguliere onderwijs of al over een startkwalificatie beschikken. Deze verruiming van de doelgroep betekent in de praktijk bijvoorbeeld dat re-integratievoorzieningen ook ingezet kunnen worden voor werkenden of dat een persoon gealfabetiseerd en tegelijkertijd naar de arbeidsmarkt toegeleid kan worden.</w:t>
      </w:r>
    </w:p>
    <w:p w:rsidR="002D2BBB" w:rsidRPr="00796282" w:rsidRDefault="002D2BBB" w:rsidP="00796282"/>
    <w:p w:rsidR="002D2BBB" w:rsidRPr="00796282" w:rsidRDefault="002D2BBB" w:rsidP="00796282">
      <w:r w:rsidRPr="00796282">
        <w:t>Daarnaast wordt met het participatiebudget ook een verlichting van de administratieve lasten voor gemeenten beoogd, doordat zij zich niet meer over de rechtmatige besteding van drie individuele budgetten hoeft te verantwoorde aan het Rijk, maar over één participatiebudget.</w:t>
      </w:r>
    </w:p>
    <w:p w:rsidR="002D2BBB" w:rsidRPr="00796282" w:rsidRDefault="002D2BBB" w:rsidP="00796282"/>
    <w:p w:rsidR="002D2BBB" w:rsidRPr="0045690A" w:rsidRDefault="002D2BBB" w:rsidP="00796282">
      <w:r w:rsidRPr="00796282">
        <w:t>In figuur 1 en 2 is de verandering schematisch weergegeven</w:t>
      </w:r>
      <w:r w:rsidRPr="0045690A">
        <w:t>.</w:t>
      </w:r>
    </w:p>
    <w:p w:rsidR="002D2BBB" w:rsidRPr="00796282" w:rsidRDefault="002D2BBB" w:rsidP="00796282"/>
    <w:p w:rsidR="002D2BBB" w:rsidRPr="00D63296" w:rsidRDefault="002D2BBB" w:rsidP="00796282">
      <w:r w:rsidRPr="00796282">
        <w:t>Figuur 1</w:t>
      </w:r>
      <w:r w:rsidRPr="00796282">
        <w:tab/>
        <w:t>Situatie vóór invoering van het participatiebudget:</w:t>
      </w:r>
    </w:p>
    <w:p w:rsidR="002D2BBB" w:rsidRPr="00D63296" w:rsidRDefault="002D2BBB" w:rsidP="00793868">
      <w:pPr>
        <w:rPr>
          <w:szCs w:val="22"/>
        </w:rPr>
      </w:pPr>
      <w:r w:rsidRPr="00046741">
        <w:rPr>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334.5pt;height:159.75pt;visibility:visible">
            <v:imagedata r:id="rId7" o:title="" croptop="-349f" cropbottom="-192f"/>
            <o:lock v:ext="edit" aspectratio="f"/>
          </v:shape>
        </w:pict>
      </w:r>
    </w:p>
    <w:p w:rsidR="002D2BBB" w:rsidRPr="00796282" w:rsidRDefault="002D2BBB" w:rsidP="00796282">
      <w:r>
        <w:br w:type="page"/>
      </w:r>
      <w:r w:rsidRPr="00796282">
        <w:t>Figuur 2</w:t>
      </w:r>
      <w:r w:rsidRPr="00796282">
        <w:tab/>
        <w:t>Situatie na invoering van het participatiebudget:</w:t>
      </w:r>
    </w:p>
    <w:p w:rsidR="002D2BBB" w:rsidRPr="00D63296" w:rsidRDefault="002D2BBB" w:rsidP="00793868">
      <w:pPr>
        <w:rPr>
          <w:szCs w:val="22"/>
        </w:rPr>
      </w:pPr>
      <w:r w:rsidRPr="00046741">
        <w:rPr>
          <w:szCs w:val="22"/>
        </w:rPr>
        <w:pict>
          <v:shape id="_x0000_i1026" type="#_x0000_t75" style="width:343.5pt;height:148.5pt;visibility:visible">
            <v:imagedata r:id="rId8" o:title="" croptop="-648f" cropbottom="-123f" cropleft="-266f"/>
            <o:lock v:ext="edit" aspectratio="f"/>
          </v:shape>
        </w:pict>
      </w:r>
    </w:p>
    <w:p w:rsidR="002D2BBB" w:rsidRDefault="002D2BBB" w:rsidP="00793868">
      <w:pPr>
        <w:rPr>
          <w:rFonts w:cs="Arial"/>
          <w:szCs w:val="22"/>
        </w:rPr>
      </w:pPr>
    </w:p>
    <w:p w:rsidR="002D2BBB" w:rsidRPr="00796282" w:rsidRDefault="002D2BBB" w:rsidP="00796282">
      <w:r w:rsidRPr="00796282">
        <w:t>Bij de keuzes over de inzet van het participatiebudget zijn naast het bovenstaande ook de volgende punten van belang:</w:t>
      </w:r>
    </w:p>
    <w:p w:rsidR="002D2BBB" w:rsidRPr="00796282" w:rsidRDefault="002D2BBB" w:rsidP="00CF5B26">
      <w:pPr>
        <w:numPr>
          <w:ilvl w:val="0"/>
          <w:numId w:val="13"/>
        </w:numPr>
      </w:pPr>
      <w:r w:rsidRPr="00796282">
        <w:t>Om tekorten op het budget waar we de bijstandsuitkeringen uit betalen (inkomensdeel van de WWB) te voorkomen, blijft een succesvol re-integratiebeleid een absolute voorwaarde.</w:t>
      </w:r>
    </w:p>
    <w:p w:rsidR="002D2BBB" w:rsidRPr="00796282" w:rsidRDefault="002D2BBB" w:rsidP="00CF5B26">
      <w:pPr>
        <w:numPr>
          <w:ilvl w:val="0"/>
          <w:numId w:val="13"/>
        </w:numPr>
      </w:pPr>
      <w:r w:rsidRPr="00796282">
        <w:t>De inburgeringsplicht blijft bestaan voor een groep burgers.</w:t>
      </w:r>
    </w:p>
    <w:p w:rsidR="002D2BBB" w:rsidRPr="00796282" w:rsidRDefault="002D2BBB" w:rsidP="00CF5B26">
      <w:pPr>
        <w:numPr>
          <w:ilvl w:val="0"/>
          <w:numId w:val="13"/>
        </w:numPr>
      </w:pPr>
      <w:r w:rsidRPr="00796282">
        <w:t>De middelen van het participatiebudget zijn op dit moment nog niet volledig ontschot. De educatiemiddelen dienen tot 1 januari 2013 aan volwasseneneducatie besteed te worden bij een Regionaal Opleidings Centrum (ROC). Ook mogen de middelen voor inburgering tot 1 januari 2013 niet worden ingezet voor volwasseneneducatie.</w:t>
      </w:r>
    </w:p>
    <w:p w:rsidR="002D2BBB" w:rsidRDefault="002D2BBB" w:rsidP="00CF5B26">
      <w:pPr>
        <w:numPr>
          <w:ilvl w:val="0"/>
          <w:numId w:val="13"/>
        </w:numPr>
      </w:pPr>
      <w:r w:rsidRPr="00796282">
        <w:t xml:space="preserve">Om gemeenten te stimuleren om voldoende prioriteit te geven aan inburgering heeft het Rijk op het terrein van inburgering outputverdeelmaatstaven ingevoerd. De prestaties op deze outputverdeelmaatstaven zijn bepalend voor de verdeling van het macrobudget (inburgering) over de gemeenten twee jaar later (t+2). Ook op het terrein van volwasseneneducatie is het Rijk voornemens outputverdeelmaatstaven in te voeren. </w:t>
      </w:r>
    </w:p>
    <w:p w:rsidR="002D2BBB" w:rsidRPr="00796282" w:rsidRDefault="002D2BBB" w:rsidP="00796282"/>
    <w:p w:rsidR="002D2BBB" w:rsidRPr="00796282" w:rsidRDefault="002D2BBB" w:rsidP="00796282">
      <w:pPr>
        <w:pStyle w:val="Heading1"/>
        <w:rPr>
          <w:rFonts w:ascii="Lucida Til VL" w:hAnsi="Lucida Til VL"/>
          <w:bCs/>
          <w:i/>
          <w:iCs/>
        </w:rPr>
      </w:pPr>
      <w:r>
        <w:rPr>
          <w:rFonts w:ascii="Lucida Til VL" w:hAnsi="Lucida Til VL"/>
          <w:bCs/>
          <w:i/>
          <w:iCs/>
        </w:rPr>
        <w:t>2.2</w:t>
      </w:r>
      <w:r>
        <w:rPr>
          <w:rFonts w:ascii="Lucida Til VL" w:hAnsi="Lucida Til VL"/>
          <w:bCs/>
          <w:i/>
          <w:iCs/>
        </w:rPr>
        <w:tab/>
      </w:r>
      <w:r w:rsidRPr="00796282">
        <w:rPr>
          <w:rFonts w:ascii="Lucida Til VL" w:hAnsi="Lucida Til VL"/>
          <w:bCs/>
          <w:i/>
          <w:iCs/>
        </w:rPr>
        <w:t>Ontwikkeling van het budget in de komende jaren</w:t>
      </w:r>
    </w:p>
    <w:p w:rsidR="002D2BBB" w:rsidRPr="00796282" w:rsidRDefault="002D2BBB" w:rsidP="00796282">
      <w:r w:rsidRPr="00796282">
        <w:t>In tabel 1 is de verwachte ontwikkeling van het participatiebudget in de periode 2009-2013 weergegeven. De tabel laat zien dat Tilburg te maken krijgt met een flinke daling in de beschikbare participatiemiddelen:</w:t>
      </w:r>
    </w:p>
    <w:p w:rsidR="002D2BBB" w:rsidRPr="00796282" w:rsidRDefault="002D2BBB" w:rsidP="00CF5B26">
      <w:pPr>
        <w:numPr>
          <w:ilvl w:val="0"/>
          <w:numId w:val="14"/>
        </w:numPr>
      </w:pPr>
      <w:r w:rsidRPr="00796282">
        <w:t>Landelijk wordt de komende jaren fors bezuinigd op het WWB-werkdeel, dat zo’n 80% van het participatiebudget vormt. Daar waar in 2009 nog 24,5 miljoen aan re-integratiemiddelen beschikbaar was daalt dit de komende jaren naar 20,</w:t>
      </w:r>
      <w:r>
        <w:t>5</w:t>
      </w:r>
      <w:r w:rsidRPr="00796282">
        <w:t xml:space="preserve"> miljoen euro.</w:t>
      </w:r>
    </w:p>
    <w:p w:rsidR="002D2BBB" w:rsidRPr="00796282" w:rsidRDefault="002D2BBB" w:rsidP="00CF5B26">
      <w:pPr>
        <w:numPr>
          <w:ilvl w:val="0"/>
          <w:numId w:val="14"/>
        </w:numPr>
      </w:pPr>
      <w:r w:rsidRPr="00796282">
        <w:t>Het budget voor volwasseneneducatie daalt in 2010 en 2011 sterk, onder andere door een verschuiving van middelen uit de volwasseneneducatie naar lezen en schrijven in het MBO. Dit leidt tot een structurele daling van het participatiebudget voor Tilburg van 0,6 miljoen euro in 2010 en een verdere structurele daling in 2011 van naar schatting 0,4 miljoen euro.</w:t>
      </w:r>
    </w:p>
    <w:p w:rsidR="002D2BBB" w:rsidRDefault="002D2BBB" w:rsidP="00793868">
      <w:pPr>
        <w:pStyle w:val="000"/>
      </w:pPr>
    </w:p>
    <w:p w:rsidR="002D2BBB" w:rsidRPr="00796282" w:rsidRDefault="002D2BBB" w:rsidP="00796282">
      <w:r>
        <w:br w:type="page"/>
      </w:r>
      <w:r w:rsidRPr="00796282">
        <w:t xml:space="preserve">Tabel 1 </w:t>
      </w:r>
      <w:r>
        <w:t>Verwachte o</w:t>
      </w:r>
      <w:r w:rsidRPr="00796282">
        <w:t>ntwikkeling van het participatiebudget voor Tilburg 2009-2012 (in miljoenen euro's)</w:t>
      </w:r>
    </w:p>
    <w:tbl>
      <w:tblPr>
        <w:tblW w:w="9475" w:type="dxa"/>
        <w:tblInd w:w="55" w:type="dxa"/>
        <w:tblLayout w:type="fixed"/>
        <w:tblCellMar>
          <w:left w:w="70" w:type="dxa"/>
          <w:right w:w="70" w:type="dxa"/>
        </w:tblCellMar>
        <w:tblLook w:val="0000"/>
      </w:tblPr>
      <w:tblGrid>
        <w:gridCol w:w="2567"/>
        <w:gridCol w:w="1381"/>
        <w:gridCol w:w="1382"/>
        <w:gridCol w:w="1381"/>
        <w:gridCol w:w="1382"/>
        <w:gridCol w:w="1382"/>
      </w:tblGrid>
      <w:tr w:rsidR="002D2BBB" w:rsidRPr="00796282" w:rsidTr="00796282">
        <w:trPr>
          <w:trHeight w:val="255"/>
        </w:trPr>
        <w:tc>
          <w:tcPr>
            <w:tcW w:w="2567" w:type="dxa"/>
            <w:tcBorders>
              <w:top w:val="single" w:sz="4" w:space="0" w:color="auto"/>
              <w:left w:val="single" w:sz="4" w:space="0" w:color="auto"/>
              <w:bottom w:val="single" w:sz="4" w:space="0" w:color="auto"/>
              <w:right w:val="single" w:sz="4" w:space="0" w:color="auto"/>
            </w:tcBorders>
            <w:noWrap/>
            <w:vAlign w:val="bottom"/>
          </w:tcPr>
          <w:p w:rsidR="002D2BBB" w:rsidRPr="00796282" w:rsidRDefault="002D2BBB" w:rsidP="00796282">
            <w:r w:rsidRPr="00796282">
              <w:t> </w:t>
            </w:r>
          </w:p>
        </w:tc>
        <w:tc>
          <w:tcPr>
            <w:tcW w:w="1381" w:type="dxa"/>
            <w:tcBorders>
              <w:top w:val="single" w:sz="4" w:space="0" w:color="auto"/>
              <w:left w:val="nil"/>
              <w:bottom w:val="single" w:sz="4" w:space="0" w:color="auto"/>
              <w:right w:val="single" w:sz="4" w:space="0" w:color="auto"/>
            </w:tcBorders>
            <w:noWrap/>
            <w:vAlign w:val="bottom"/>
          </w:tcPr>
          <w:p w:rsidR="002D2BBB" w:rsidRPr="00796282" w:rsidRDefault="002D2BBB" w:rsidP="00796282">
            <w:pPr>
              <w:jc w:val="center"/>
            </w:pPr>
            <w:r w:rsidRPr="00796282">
              <w:t>2009</w:t>
            </w:r>
          </w:p>
        </w:tc>
        <w:tc>
          <w:tcPr>
            <w:tcW w:w="1382" w:type="dxa"/>
            <w:tcBorders>
              <w:top w:val="single" w:sz="4" w:space="0" w:color="auto"/>
              <w:left w:val="nil"/>
              <w:bottom w:val="single" w:sz="4" w:space="0" w:color="auto"/>
              <w:right w:val="single" w:sz="4" w:space="0" w:color="auto"/>
            </w:tcBorders>
            <w:noWrap/>
            <w:vAlign w:val="bottom"/>
          </w:tcPr>
          <w:p w:rsidR="002D2BBB" w:rsidRPr="00796282" w:rsidRDefault="002D2BBB" w:rsidP="00796282">
            <w:pPr>
              <w:jc w:val="center"/>
            </w:pPr>
            <w:r w:rsidRPr="00796282">
              <w:t>2010</w:t>
            </w:r>
          </w:p>
        </w:tc>
        <w:tc>
          <w:tcPr>
            <w:tcW w:w="1381" w:type="dxa"/>
            <w:tcBorders>
              <w:top w:val="single" w:sz="4" w:space="0" w:color="auto"/>
              <w:left w:val="nil"/>
              <w:bottom w:val="single" w:sz="4" w:space="0" w:color="auto"/>
              <w:right w:val="single" w:sz="4" w:space="0" w:color="auto"/>
            </w:tcBorders>
            <w:noWrap/>
            <w:vAlign w:val="bottom"/>
          </w:tcPr>
          <w:p w:rsidR="002D2BBB" w:rsidRPr="00796282" w:rsidRDefault="002D2BBB" w:rsidP="00796282">
            <w:pPr>
              <w:jc w:val="center"/>
            </w:pPr>
            <w:r w:rsidRPr="00796282">
              <w:t>2011</w:t>
            </w:r>
          </w:p>
        </w:tc>
        <w:tc>
          <w:tcPr>
            <w:tcW w:w="1382" w:type="dxa"/>
            <w:tcBorders>
              <w:top w:val="single" w:sz="4" w:space="0" w:color="auto"/>
              <w:left w:val="nil"/>
              <w:bottom w:val="single" w:sz="4" w:space="0" w:color="auto"/>
              <w:right w:val="single" w:sz="4" w:space="0" w:color="auto"/>
            </w:tcBorders>
            <w:noWrap/>
            <w:vAlign w:val="bottom"/>
          </w:tcPr>
          <w:p w:rsidR="002D2BBB" w:rsidRPr="00796282" w:rsidRDefault="002D2BBB" w:rsidP="00796282">
            <w:pPr>
              <w:jc w:val="center"/>
            </w:pPr>
            <w:r w:rsidRPr="00796282">
              <w:t>2012</w:t>
            </w:r>
          </w:p>
        </w:tc>
        <w:tc>
          <w:tcPr>
            <w:tcW w:w="1382" w:type="dxa"/>
            <w:tcBorders>
              <w:top w:val="single" w:sz="4" w:space="0" w:color="auto"/>
              <w:left w:val="nil"/>
              <w:bottom w:val="single" w:sz="4" w:space="0" w:color="auto"/>
              <w:right w:val="single" w:sz="4" w:space="0" w:color="auto"/>
            </w:tcBorders>
            <w:noWrap/>
            <w:vAlign w:val="bottom"/>
          </w:tcPr>
          <w:p w:rsidR="002D2BBB" w:rsidRPr="00796282" w:rsidRDefault="002D2BBB" w:rsidP="00796282">
            <w:pPr>
              <w:jc w:val="center"/>
            </w:pPr>
            <w:r w:rsidRPr="00796282">
              <w:t>2013</w:t>
            </w:r>
          </w:p>
        </w:tc>
      </w:tr>
      <w:tr w:rsidR="002D2BBB" w:rsidRPr="00796282" w:rsidTr="00796282">
        <w:trPr>
          <w:trHeight w:val="255"/>
        </w:trPr>
        <w:tc>
          <w:tcPr>
            <w:tcW w:w="2567" w:type="dxa"/>
            <w:tcBorders>
              <w:top w:val="nil"/>
              <w:left w:val="single" w:sz="4" w:space="0" w:color="auto"/>
              <w:bottom w:val="single" w:sz="4" w:space="0" w:color="auto"/>
              <w:right w:val="single" w:sz="4" w:space="0" w:color="auto"/>
            </w:tcBorders>
            <w:noWrap/>
            <w:vAlign w:val="bottom"/>
          </w:tcPr>
          <w:p w:rsidR="002D2BBB" w:rsidRPr="00796282" w:rsidRDefault="002D2BBB" w:rsidP="00796282">
            <w:r w:rsidRPr="00796282">
              <w:t>Re-integratie</w:t>
            </w:r>
          </w:p>
        </w:tc>
        <w:tc>
          <w:tcPr>
            <w:tcW w:w="1381"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24,5</w:t>
            </w:r>
          </w:p>
        </w:tc>
        <w:tc>
          <w:tcPr>
            <w:tcW w:w="1382"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23,6</w:t>
            </w:r>
          </w:p>
        </w:tc>
        <w:tc>
          <w:tcPr>
            <w:tcW w:w="1381"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2</w:t>
            </w:r>
            <w:r>
              <w:t>1</w:t>
            </w:r>
            <w:r w:rsidRPr="00796282">
              <w:t>,</w:t>
            </w:r>
            <w:r>
              <w:t>5</w:t>
            </w:r>
          </w:p>
        </w:tc>
        <w:tc>
          <w:tcPr>
            <w:tcW w:w="1382"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20,</w:t>
            </w:r>
            <w:r>
              <w:t>3</w:t>
            </w:r>
          </w:p>
        </w:tc>
        <w:tc>
          <w:tcPr>
            <w:tcW w:w="1382"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20,</w:t>
            </w:r>
            <w:r>
              <w:t>5</w:t>
            </w:r>
          </w:p>
        </w:tc>
      </w:tr>
      <w:tr w:rsidR="002D2BBB" w:rsidRPr="00796282" w:rsidTr="00796282">
        <w:trPr>
          <w:trHeight w:val="255"/>
        </w:trPr>
        <w:tc>
          <w:tcPr>
            <w:tcW w:w="2567" w:type="dxa"/>
            <w:tcBorders>
              <w:top w:val="nil"/>
              <w:left w:val="single" w:sz="4" w:space="0" w:color="auto"/>
              <w:bottom w:val="single" w:sz="4" w:space="0" w:color="auto"/>
              <w:right w:val="single" w:sz="4" w:space="0" w:color="auto"/>
            </w:tcBorders>
            <w:noWrap/>
            <w:vAlign w:val="bottom"/>
          </w:tcPr>
          <w:p w:rsidR="002D2BBB" w:rsidRPr="00796282" w:rsidRDefault="002D2BBB" w:rsidP="00796282">
            <w:r w:rsidRPr="00796282">
              <w:t>Inburgering (excl uitv</w:t>
            </w:r>
            <w:r>
              <w:t>oerings</w:t>
            </w:r>
            <w:r w:rsidRPr="00796282">
              <w:t>k</w:t>
            </w:r>
            <w:r>
              <w:t>oste</w:t>
            </w:r>
            <w:r w:rsidRPr="00796282">
              <w:t>n)*</w:t>
            </w:r>
          </w:p>
        </w:tc>
        <w:tc>
          <w:tcPr>
            <w:tcW w:w="1381"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3,9</w:t>
            </w:r>
          </w:p>
        </w:tc>
        <w:tc>
          <w:tcPr>
            <w:tcW w:w="1382"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3,9</w:t>
            </w:r>
          </w:p>
        </w:tc>
        <w:tc>
          <w:tcPr>
            <w:tcW w:w="1381"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3,9</w:t>
            </w:r>
          </w:p>
        </w:tc>
        <w:tc>
          <w:tcPr>
            <w:tcW w:w="1382"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3,9**</w:t>
            </w:r>
          </w:p>
        </w:tc>
        <w:tc>
          <w:tcPr>
            <w:tcW w:w="1382"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3,9**</w:t>
            </w:r>
          </w:p>
        </w:tc>
      </w:tr>
      <w:tr w:rsidR="002D2BBB" w:rsidRPr="00796282" w:rsidTr="00796282">
        <w:trPr>
          <w:trHeight w:val="255"/>
        </w:trPr>
        <w:tc>
          <w:tcPr>
            <w:tcW w:w="2567" w:type="dxa"/>
            <w:tcBorders>
              <w:top w:val="nil"/>
              <w:left w:val="single" w:sz="4" w:space="0" w:color="auto"/>
              <w:bottom w:val="single" w:sz="4" w:space="0" w:color="auto"/>
              <w:right w:val="single" w:sz="4" w:space="0" w:color="auto"/>
            </w:tcBorders>
            <w:noWrap/>
            <w:vAlign w:val="bottom"/>
          </w:tcPr>
          <w:p w:rsidR="002D2BBB" w:rsidRPr="00796282" w:rsidRDefault="002D2BBB" w:rsidP="00796282">
            <w:r w:rsidRPr="00796282">
              <w:t>Volwasseneneducatie*</w:t>
            </w:r>
          </w:p>
        </w:tc>
        <w:tc>
          <w:tcPr>
            <w:tcW w:w="1381"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2,6</w:t>
            </w:r>
          </w:p>
        </w:tc>
        <w:tc>
          <w:tcPr>
            <w:tcW w:w="1382"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2,0</w:t>
            </w:r>
          </w:p>
        </w:tc>
        <w:tc>
          <w:tcPr>
            <w:tcW w:w="1381"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1,6</w:t>
            </w:r>
          </w:p>
        </w:tc>
        <w:tc>
          <w:tcPr>
            <w:tcW w:w="1382"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1,6</w:t>
            </w:r>
          </w:p>
        </w:tc>
        <w:tc>
          <w:tcPr>
            <w:tcW w:w="1382"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1,6</w:t>
            </w:r>
          </w:p>
        </w:tc>
      </w:tr>
      <w:tr w:rsidR="002D2BBB" w:rsidRPr="00796282" w:rsidTr="00796282">
        <w:trPr>
          <w:trHeight w:val="255"/>
        </w:trPr>
        <w:tc>
          <w:tcPr>
            <w:tcW w:w="2567" w:type="dxa"/>
            <w:tcBorders>
              <w:top w:val="nil"/>
              <w:left w:val="single" w:sz="4" w:space="0" w:color="auto"/>
              <w:bottom w:val="single" w:sz="4" w:space="0" w:color="auto"/>
              <w:right w:val="single" w:sz="4" w:space="0" w:color="auto"/>
            </w:tcBorders>
            <w:noWrap/>
            <w:vAlign w:val="bottom"/>
          </w:tcPr>
          <w:p w:rsidR="002D2BBB" w:rsidRPr="00796282" w:rsidRDefault="002D2BBB" w:rsidP="00796282">
            <w:r w:rsidRPr="00796282">
              <w:t>Totaal</w:t>
            </w:r>
          </w:p>
        </w:tc>
        <w:tc>
          <w:tcPr>
            <w:tcW w:w="1381"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31,0</w:t>
            </w:r>
          </w:p>
        </w:tc>
        <w:tc>
          <w:tcPr>
            <w:tcW w:w="1382"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29,5</w:t>
            </w:r>
          </w:p>
        </w:tc>
        <w:tc>
          <w:tcPr>
            <w:tcW w:w="1381"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27,</w:t>
            </w:r>
            <w:r>
              <w:t>0</w:t>
            </w:r>
          </w:p>
        </w:tc>
        <w:tc>
          <w:tcPr>
            <w:tcW w:w="1382"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25,</w:t>
            </w:r>
            <w:r>
              <w:t>8</w:t>
            </w:r>
          </w:p>
        </w:tc>
        <w:tc>
          <w:tcPr>
            <w:tcW w:w="1382" w:type="dxa"/>
            <w:tcBorders>
              <w:top w:val="nil"/>
              <w:left w:val="nil"/>
              <w:bottom w:val="single" w:sz="4" w:space="0" w:color="auto"/>
              <w:right w:val="single" w:sz="4" w:space="0" w:color="auto"/>
            </w:tcBorders>
            <w:noWrap/>
            <w:vAlign w:val="bottom"/>
          </w:tcPr>
          <w:p w:rsidR="002D2BBB" w:rsidRPr="00796282" w:rsidRDefault="002D2BBB" w:rsidP="00796282">
            <w:pPr>
              <w:jc w:val="center"/>
            </w:pPr>
            <w:r w:rsidRPr="00796282">
              <w:t>2</w:t>
            </w:r>
            <w:r>
              <w:t>6</w:t>
            </w:r>
            <w:r w:rsidRPr="00796282">
              <w:t>,</w:t>
            </w:r>
            <w:r>
              <w:t>0</w:t>
            </w:r>
          </w:p>
        </w:tc>
      </w:tr>
    </w:tbl>
    <w:p w:rsidR="002D2BBB" w:rsidRPr="00796282" w:rsidRDefault="002D2BBB" w:rsidP="00796282">
      <w:pPr>
        <w:rPr>
          <w:sz w:val="12"/>
          <w:szCs w:val="12"/>
        </w:rPr>
      </w:pPr>
      <w:r w:rsidRPr="00796282">
        <w:rPr>
          <w:sz w:val="12"/>
          <w:szCs w:val="12"/>
        </w:rPr>
        <w:t>*</w:t>
      </w:r>
      <w:r>
        <w:rPr>
          <w:sz w:val="12"/>
          <w:szCs w:val="12"/>
        </w:rPr>
        <w:tab/>
      </w:r>
      <w:r w:rsidRPr="00796282">
        <w:rPr>
          <w:sz w:val="12"/>
          <w:szCs w:val="12"/>
        </w:rPr>
        <w:t>In 2009 nog onderdeel van de GSB brede doeluitkering Sociaal Integratie Veiligheid</w:t>
      </w:r>
    </w:p>
    <w:p w:rsidR="002D2BBB" w:rsidRPr="00796282" w:rsidRDefault="002D2BBB" w:rsidP="00796282">
      <w:pPr>
        <w:ind w:left="705" w:hanging="705"/>
        <w:rPr>
          <w:sz w:val="12"/>
          <w:szCs w:val="12"/>
        </w:rPr>
      </w:pPr>
      <w:r w:rsidRPr="00796282">
        <w:rPr>
          <w:sz w:val="12"/>
          <w:szCs w:val="12"/>
        </w:rPr>
        <w:t xml:space="preserve">** </w:t>
      </w:r>
      <w:r>
        <w:rPr>
          <w:sz w:val="12"/>
          <w:szCs w:val="12"/>
        </w:rPr>
        <w:tab/>
      </w:r>
      <w:r w:rsidRPr="00796282">
        <w:rPr>
          <w:sz w:val="12"/>
          <w:szCs w:val="12"/>
        </w:rPr>
        <w:t xml:space="preserve">Uitgaande van een proportionele prestatie van Tilburg op het terrein van inburgering in 2010 en 2011. Vanaf 2012 is de relatieve prestatie van Tilburg ten opzichte van andere steden op de outputverdeelmaatstaven voor inburgering bepalend voor de middelen die vanuit dit deel van het participatiebudget worden toebedeeld aan Tilburg. </w:t>
      </w:r>
    </w:p>
    <w:p w:rsidR="002D2BBB" w:rsidRDefault="002D2BBB" w:rsidP="00793868">
      <w:pPr>
        <w:pStyle w:val="000"/>
      </w:pPr>
    </w:p>
    <w:p w:rsidR="002D2BBB" w:rsidRPr="00796282" w:rsidRDefault="002D2BBB" w:rsidP="00796282">
      <w:r w:rsidRPr="00796282">
        <w:t xml:space="preserve">De hierboven gepresenteerde tabel geeft de </w:t>
      </w:r>
      <w:r>
        <w:t xml:space="preserve">verwachte </w:t>
      </w:r>
      <w:r w:rsidRPr="00796282">
        <w:t>ontwikkeling aan van het participatiebudget op basis van de afspraken van het Kabinet Balkenende IV met betrekking tot de beschikbare middelen. In de ambtelijke heroverwegingsrapporten van het Rijk wordt een flinke (verdere) versobering van de middelen van het participatiebudget voorzien:</w:t>
      </w:r>
    </w:p>
    <w:p w:rsidR="002D2BBB" w:rsidRPr="00796282" w:rsidRDefault="002D2BBB" w:rsidP="00CF5B26">
      <w:pPr>
        <w:numPr>
          <w:ilvl w:val="0"/>
          <w:numId w:val="15"/>
        </w:numPr>
      </w:pPr>
      <w:r w:rsidRPr="00796282">
        <w:t xml:space="preserve">Voorgesteld wordt om landelijk vanaf 2012 structureel 500 miljoen euro te bezuinigen op het re-integratiebudget. Voor Tilburg zou dit een </w:t>
      </w:r>
      <w:r>
        <w:t xml:space="preserve">extra </w:t>
      </w:r>
      <w:r w:rsidRPr="00796282">
        <w:t xml:space="preserve">korting van </w:t>
      </w:r>
      <w:r>
        <w:t>9</w:t>
      </w:r>
      <w:r w:rsidRPr="00796282">
        <w:t xml:space="preserve"> miljoen euro betekenen. </w:t>
      </w:r>
    </w:p>
    <w:p w:rsidR="002D2BBB" w:rsidRPr="00796282" w:rsidRDefault="002D2BBB" w:rsidP="00CF5B26">
      <w:pPr>
        <w:numPr>
          <w:ilvl w:val="0"/>
          <w:numId w:val="15"/>
        </w:numPr>
      </w:pPr>
      <w:r w:rsidRPr="00796282">
        <w:t>In de heroverwegingsrapporten worden op het terrein van inburgering drie bezuinigingsscenario's geschetst. Afhankelijk van het scenario gaat het landelijk om een bezuiniging van 100 tot 300 miljoen euro. Voor Tilburg betekent dit een mogelijke korting van jaarlijks 1 tot 2,5 miljoen euro vanaf 2011 of 2012.</w:t>
      </w:r>
    </w:p>
    <w:p w:rsidR="002D2BBB" w:rsidRDefault="002D2BBB" w:rsidP="00793868"/>
    <w:p w:rsidR="002D2BBB" w:rsidRPr="00796282" w:rsidRDefault="002D2BBB" w:rsidP="00796282">
      <w:r w:rsidRPr="00796282">
        <w:t xml:space="preserve">Het krimpende budget stelt de gemeente voor keuzes in de inzet van de middelen met betrekking tot de inzet van het participatiebudget, zeker wanneer we rekening houden met een nog extra op handen zijnde korting in het kader van de heroverwegingsoperatie van het Rijk. </w:t>
      </w:r>
    </w:p>
    <w:p w:rsidR="002D2BBB" w:rsidRPr="00796282" w:rsidRDefault="002D2BBB" w:rsidP="00796282"/>
    <w:p w:rsidR="002D2BBB" w:rsidRPr="00796282" w:rsidRDefault="002D2BBB" w:rsidP="00796282">
      <w:r w:rsidRPr="00796282">
        <w:t>Deze noodzakelijke keuzes stellen de gemeente voor een aantal belangrijke dilemma’s. Het gaat dan bijvoorbeeld om:</w:t>
      </w:r>
    </w:p>
    <w:p w:rsidR="002D2BBB" w:rsidRPr="00796282" w:rsidRDefault="002D2BBB" w:rsidP="00CF5B26">
      <w:pPr>
        <w:numPr>
          <w:ilvl w:val="0"/>
          <w:numId w:val="16"/>
        </w:numPr>
      </w:pPr>
      <w:r w:rsidRPr="00796282">
        <w:t>het dilemma tussen de financiële noodzaak om tekorten op het inkomensdeel van de WWB te voorkomen en de lange termijn noodzaak om te investeren in de aanpak van de sociale vraagstukken die leven in de stad. Vanuit de financiële realiteit is het van groot belang om fors in te zetten op een zo snel en zo groot mogelijke uitstroom uit de uitkeringssituatie terwijl de lange termijn sociale vraagstukken wellicht vragen om een bredere investering, in sociale activering, taal en inburgering en de arbeidsdeelname van niet-uitkeringsgerechtigden;</w:t>
      </w:r>
    </w:p>
    <w:p w:rsidR="002D2BBB" w:rsidRPr="00796282" w:rsidRDefault="002D2BBB" w:rsidP="00CF5B26">
      <w:pPr>
        <w:numPr>
          <w:ilvl w:val="0"/>
          <w:numId w:val="16"/>
        </w:numPr>
      </w:pPr>
      <w:r w:rsidRPr="00796282">
        <w:t>het dilemma tussen het halen van de met het Rijk afgesproken ambitieuze targets op inburgering (en de financiële gevolgen in de toekomst wanneer deze niet worden behaald), terwijl afhankelijk van de prioriteit die we stellen aan het aanpakken van de vraagstukken in de stad mogelijk een gerichtere inzet wenselijk zou zijn;</w:t>
      </w:r>
    </w:p>
    <w:p w:rsidR="002D2BBB" w:rsidRPr="00796282" w:rsidRDefault="002D2BBB" w:rsidP="00CF5B26">
      <w:pPr>
        <w:numPr>
          <w:ilvl w:val="0"/>
          <w:numId w:val="16"/>
        </w:numPr>
      </w:pPr>
      <w:r w:rsidRPr="00796282">
        <w:t>het dilemma tussen breed inzetten op het behalen van de doelen die uit de visie in deze nota naar voren komen voor de inzet van het participatiebudget en doelstellingen die vanuit andere participatiegerelateerde beleidskaders, zoals de investering in de Impulswijken, met uw raad zijn afgesproken.</w:t>
      </w:r>
    </w:p>
    <w:p w:rsidR="002D2BBB" w:rsidRPr="00796282" w:rsidRDefault="002D2BBB" w:rsidP="00796282"/>
    <w:p w:rsidR="002D2BBB" w:rsidRPr="00796282" w:rsidRDefault="002D2BBB" w:rsidP="00796282">
      <w:r w:rsidRPr="00796282">
        <w:t>In het vervolg van de nota komen de hierboven geschetste dilemma’s op verschillende plaatsen terug. We werken daarbij scenario’s uit waarin de te maken keuzes helder worden weergegeven. Voordat we dat doen gaan we in op de bestaande kaders en het bestaande beleid en een aantal belangrijke sociale vraagstukken waar Tilburg de komende jaren voor staat. De bestaande kaders en de sociale vraagstukken vormen het startpunt voor de visie en de concrete uitwerking hiervan in keuzes in het verdere vervolg van de nota.</w:t>
      </w:r>
    </w:p>
    <w:p w:rsidR="002D2BBB" w:rsidRPr="00796282" w:rsidRDefault="002D2BBB" w:rsidP="00796282">
      <w:pPr>
        <w:pStyle w:val="Heading1"/>
        <w:rPr>
          <w:rFonts w:ascii="Lucida Til VL" w:hAnsi="Lucida Til VL"/>
          <w:bCs/>
          <w:i/>
          <w:iCs/>
        </w:rPr>
      </w:pPr>
      <w:r>
        <w:br w:type="page"/>
      </w:r>
      <w:r w:rsidRPr="00796282">
        <w:rPr>
          <w:i/>
        </w:rPr>
        <w:t>3.</w:t>
      </w:r>
      <w:r w:rsidRPr="00796282">
        <w:rPr>
          <w:i/>
        </w:rPr>
        <w:tab/>
      </w:r>
      <w:r w:rsidRPr="00796282">
        <w:rPr>
          <w:rFonts w:ascii="Lucida Til VL" w:hAnsi="Lucida Til VL"/>
          <w:bCs/>
          <w:i/>
          <w:iCs/>
        </w:rPr>
        <w:t xml:space="preserve">Bestaande beleidskaders </w:t>
      </w:r>
    </w:p>
    <w:p w:rsidR="002D2BBB" w:rsidRPr="00796282" w:rsidRDefault="002D2BBB" w:rsidP="00796282">
      <w:r w:rsidRPr="00796282">
        <w:t>Participatie betekent meedoen. In beleidstermen gaat het daarbij om het meedoen van burgers aan de maatschappij. Daarmee is participatie ook een zeer diffuus begrip dat op vele manieren kan worden uitgelegd en gebruikt. In het Tilburgse beleid spreken we bijvoorbeeld van arbeidsparticipatie, maatschappelijke participatie, jeugdparticipatie, sportparticipatie, cultuurparticipatie en burgerparticipatie. Steeds is er een duidelijke link naar het begrip ‘meedoen’, maar steeds is de invulling anders.</w:t>
      </w:r>
    </w:p>
    <w:p w:rsidR="002D2BBB" w:rsidRPr="00796282" w:rsidRDefault="002D2BBB" w:rsidP="00796282"/>
    <w:p w:rsidR="002D2BBB" w:rsidRPr="00796282" w:rsidRDefault="002D2BBB" w:rsidP="00796282">
      <w:r w:rsidRPr="00796282">
        <w:t xml:space="preserve">Een overkoepelend participatiebeleid voor de gemeente Tilburg is niet ontwikkeld. Ook deze nota richt zich op een specifiek deel van het participatiebeleid, namelijk de mogelijkheden die het participatiebudget (re-integratie, inburgering en volwasseneneducatie) biedt om individuele burgers te ondersteunen om (meer) zelfstandig deel te nemen aan de samenleving. Daarbij leggen we waar mogelijk verbindingen naar andere participatiegerelateerde beleidsterreinen, zoals het beleid rond de Wet Maatschappelijke Ondersteuning (WMO), het armoedebeleid en het beleid rond Tilburg Akkoord/Impulswijken. </w:t>
      </w:r>
    </w:p>
    <w:p w:rsidR="002D2BBB" w:rsidRPr="00CA7D2B" w:rsidRDefault="002D2BBB" w:rsidP="00CA7D2B"/>
    <w:p w:rsidR="002D2BBB" w:rsidRPr="00EE0B48" w:rsidRDefault="002D2BBB" w:rsidP="00EE0B48">
      <w:r w:rsidRPr="00EE0B48">
        <w:t>Hieronder schetsen we de belangrijkste bestaande beleidskaders waarin op verschillende participatiegerelateerde beleidsonderdelen strategische en meer operationele lijnen richting de toekomst zijn uitgezet voor het Tilburgse participatiebeleid. Waar relevant sluiten we in deze visie op de inzet van het participatiebudget aan bij deze kaders.</w:t>
      </w:r>
    </w:p>
    <w:p w:rsidR="002D2BBB" w:rsidRPr="00EE0B48" w:rsidRDefault="002D2BBB" w:rsidP="00EE0B48"/>
    <w:p w:rsidR="002D2BBB" w:rsidRPr="00EE0B48" w:rsidRDefault="002D2BBB" w:rsidP="00EE0B48">
      <w:pPr>
        <w:rPr>
          <w:b/>
        </w:rPr>
      </w:pPr>
      <w:r w:rsidRPr="00EE0B48">
        <w:rPr>
          <w:b/>
        </w:rPr>
        <w:t>Coalitieakkoord Tilburg 2010-2014</w:t>
      </w:r>
    </w:p>
    <w:p w:rsidR="002D2BBB" w:rsidRPr="00EE0B48" w:rsidRDefault="002D2BBB" w:rsidP="00EE0B48">
      <w:r w:rsidRPr="00EE0B48">
        <w:t xml:space="preserve">In het Coalitieakkoord Tilburg 2010-2014 is sociale stijging een van de belangrijke thema’s waarlangs de politieke inzet voor de komende jaren is vormgegeven. Sociale stijging wordt daarin sterk in het teken van zelfredzaamheid gesteld. De gemeente ondersteunt de ontwikkeling van de zelfredzaamheid van Tilburgers hen te prikkelen en uit te dagen om de eigen situatie te veranderen. Leren en werken zijn de sleutels voor sociale stijging. Die dragen bij uitstek en zeer betekenisvol bij aan de sociale en economische emancipatie van mensen. Wat ‘vooruitkomen’ of ‘sociale stijging’ is, verschilt per persoon. Sociale stijging is meer dan economische stijging. Regie over het eigen leven, zelfontplooiing en maatschappelijke zekerheid: daar gaat het om. </w:t>
      </w:r>
    </w:p>
    <w:p w:rsidR="002D2BBB" w:rsidRPr="00EE0B48" w:rsidRDefault="002D2BBB" w:rsidP="00EE0B48"/>
    <w:p w:rsidR="002D2BBB" w:rsidRPr="00EE0B48" w:rsidRDefault="002D2BBB" w:rsidP="00EE0B48">
      <w:r w:rsidRPr="00EE0B48">
        <w:t>De lijnen die in het Coalitieakkoord worden uitgezet rond sociale stijging vormen een belangrijke basis voor de in deze nota gepresenteerde visie op het participatiebudget. In hoofdstuk 5 vullen we het begrip sociale stijging nader in en formuleren daar omheen de missie, visie en de keuzes rond de inzet van het participatiebudget.</w:t>
      </w:r>
    </w:p>
    <w:p w:rsidR="002D2BBB" w:rsidRDefault="002D2BBB" w:rsidP="00793868"/>
    <w:p w:rsidR="002D2BBB" w:rsidRPr="00572A66" w:rsidRDefault="002D2BBB" w:rsidP="00793868">
      <w:pPr>
        <w:rPr>
          <w:b/>
        </w:rPr>
      </w:pPr>
      <w:r w:rsidRPr="00572A66">
        <w:rPr>
          <w:b/>
        </w:rPr>
        <w:t>Re-integratievisie</w:t>
      </w:r>
    </w:p>
    <w:p w:rsidR="002D2BBB" w:rsidRDefault="002D2BBB" w:rsidP="00793868">
      <w:r>
        <w:t xml:space="preserve">In december 2009 is de Visie Re-integratie in de raad vastgesteld. In deze visie wordt gekozen voor een blijvende investering in zowel de groep WWB-gerechtigden waarvoor uitstroom richting de arbeidsmarkt mogelijk is als in de sociale activering van de groep waarvoor dit ook op termijn niet mogelijk is. De inzet op ontwikkeling staat centraal. De inzet van de ondersteuning gefinancierd door het re-integratiedeel van het participatiebudget stopt als het vastgestelde ontwikkelingsdoel is bereikt. Activering vindt plaats vanuit een actieve setting en vanuit de kansen op werk in de stad. De ondersteuning zet in op ontwikkeling: zo snel mogelijk (efficiency), zo maximaal mogelijk (naar vermogen) en zo duurzaam mogelijk (voorkomen terugval/draaideur). </w:t>
      </w:r>
    </w:p>
    <w:p w:rsidR="002D2BBB" w:rsidRDefault="002D2BBB" w:rsidP="00793868"/>
    <w:p w:rsidR="002D2BBB" w:rsidRPr="00572A66" w:rsidRDefault="002D2BBB" w:rsidP="00793868">
      <w:pPr>
        <w:rPr>
          <w:b/>
        </w:rPr>
      </w:pPr>
      <w:r w:rsidRPr="00572A66">
        <w:rPr>
          <w:b/>
        </w:rPr>
        <w:t>Visie op sociale activering</w:t>
      </w:r>
    </w:p>
    <w:p w:rsidR="002D2BBB" w:rsidRDefault="002D2BBB" w:rsidP="00793868">
      <w:r>
        <w:rPr>
          <w:szCs w:val="17"/>
        </w:rPr>
        <w:t xml:space="preserve">Kern van de visie (die onderdeel vormt van de totale re-integratievisie) is dat sociale activering van kwetsbare burgers in de toekomst nadrukkelijk (nog) meer dan nu een gezamenlijke verantwoordelijkheid is van de gemeente en de partners in de stad. Inzet vanuit het participatiebudget is gericht op ontwikkeling en is tijdelijk. Na het bereiken van het afgesproken participatiedoel moet het voor de burger mogelijk zijn om duurzaam op het bereikte niveau te blijven functioneren. </w:t>
      </w:r>
      <w:r w:rsidRPr="00BB2A28">
        <w:rPr>
          <w:szCs w:val="17"/>
        </w:rPr>
        <w:t>We verwachten dat partners in de stad</w:t>
      </w:r>
      <w:r>
        <w:rPr>
          <w:szCs w:val="17"/>
        </w:rPr>
        <w:t xml:space="preserve"> </w:t>
      </w:r>
      <w:r w:rsidRPr="00BB2A28">
        <w:rPr>
          <w:szCs w:val="17"/>
        </w:rPr>
        <w:t>in</w:t>
      </w:r>
      <w:r>
        <w:rPr>
          <w:szCs w:val="17"/>
        </w:rPr>
        <w:t xml:space="preserve"> </w:t>
      </w:r>
      <w:r w:rsidRPr="00BB2A28">
        <w:rPr>
          <w:szCs w:val="17"/>
        </w:rPr>
        <w:t>hun begrotingen en middeleninzet vanaf 2011 rekening houden met het sociaal actief maken van</w:t>
      </w:r>
      <w:r>
        <w:rPr>
          <w:szCs w:val="17"/>
        </w:rPr>
        <w:t xml:space="preserve"> </w:t>
      </w:r>
      <w:r w:rsidRPr="00BB2A28">
        <w:rPr>
          <w:szCs w:val="17"/>
        </w:rPr>
        <w:t>kwetsbare burgers.</w:t>
      </w:r>
      <w:r>
        <w:rPr>
          <w:szCs w:val="17"/>
        </w:rPr>
        <w:t xml:space="preserve"> </w:t>
      </w:r>
      <w:r w:rsidRPr="00BB2A28">
        <w:rPr>
          <w:szCs w:val="17"/>
        </w:rPr>
        <w:t>Soms zal het dan gaan om extra middeleninzet, soms zal het gaan om een slimmere inzet van middelen om dubbelingen te voorkomen of om slimme verbindingen te leggen. Door de</w:t>
      </w:r>
      <w:r>
        <w:rPr>
          <w:szCs w:val="17"/>
        </w:rPr>
        <w:t xml:space="preserve"> "verbindende schakel sociale zaken"</w:t>
      </w:r>
      <w:r w:rsidRPr="00BB2A28">
        <w:rPr>
          <w:szCs w:val="17"/>
        </w:rPr>
        <w:t xml:space="preserve"> in de impulswijken in te zetten (en deze te positioneren in netwerken van dienstverleners rondom de burger), een betere diagnose te organiseren en basisdienstverlening voor alle uitkeringsgerechtigden te borgen zal daarnaast een </w:t>
      </w:r>
      <w:r>
        <w:rPr>
          <w:szCs w:val="17"/>
        </w:rPr>
        <w:t xml:space="preserve">meer </w:t>
      </w:r>
      <w:r w:rsidRPr="00BB2A28">
        <w:rPr>
          <w:szCs w:val="17"/>
        </w:rPr>
        <w:t>integrale afweging plaatsvinden alvorens het sociale activeringstraject wordt ingezet.</w:t>
      </w:r>
    </w:p>
    <w:p w:rsidR="002D2BBB" w:rsidRDefault="002D2BBB" w:rsidP="00793868"/>
    <w:p w:rsidR="002D2BBB" w:rsidRDefault="002D2BBB" w:rsidP="00793868">
      <w:r>
        <w:t xml:space="preserve">Zoals aangegeven in de overkoepelende raadsnota rond de Visie Re-integratie en de Visie Sociale Activering geven de keuzes die hierin worden gemaakt belangrijke richtingen aan voor de voorliggende Visie op de Inzet Participatiebudget. </w:t>
      </w:r>
    </w:p>
    <w:p w:rsidR="002D2BBB" w:rsidRDefault="002D2BBB" w:rsidP="00793868"/>
    <w:p w:rsidR="002D2BBB" w:rsidRPr="006329CD" w:rsidRDefault="002D2BBB" w:rsidP="00793868">
      <w:pPr>
        <w:rPr>
          <w:b/>
        </w:rPr>
      </w:pPr>
      <w:r w:rsidRPr="006329CD">
        <w:rPr>
          <w:b/>
        </w:rPr>
        <w:t>Beleidskader inburgering</w:t>
      </w:r>
    </w:p>
    <w:p w:rsidR="002D2BBB" w:rsidRDefault="002D2BBB" w:rsidP="00793868">
      <w:r>
        <w:t>Strikt genomen richt zou het inburgeringsbeleid er op gericht kunnen zijn om zoveel mogelijk Tilburgers met een inburgeringsplicht of -behoefte te laten slagen voor het inburgeringsexamen. Het Tilburgse inburgeringsbeleid heeft echter een bredere ambitie. Inburgering vormt het voorportaal voor blijvende maatschappelijke participatie op het gebeid van arbeid, vrijwilligerswerk, en onderwijs. Deze participatie van ex-inburgeraars wordt vanuit het beleid actief gestimuleerd.</w:t>
      </w:r>
    </w:p>
    <w:p w:rsidR="002D2BBB" w:rsidRDefault="002D2BBB" w:rsidP="00793868"/>
    <w:p w:rsidR="002D2BBB" w:rsidRDefault="002D2BBB" w:rsidP="00793868">
      <w:pPr>
        <w:rPr>
          <w:szCs w:val="17"/>
        </w:rPr>
      </w:pPr>
      <w:r>
        <w:rPr>
          <w:szCs w:val="17"/>
        </w:rPr>
        <w:t>In de prioriteitstelling richt het beleid zich in eerste instantie op verplichtingen die uit de WI zelf voortvloeien: we zijn verplicht om asielgerechtigden en geestelijke bedienaren een inburgeringsvoorziening aan te bieden. Daarnaast krijgen de volgende groepen voorrang bij het vaststellen door het college van de groep of groepen inburgeraars waaraan een inburgeringsvoorziening wordt aangeboden:</w:t>
      </w:r>
    </w:p>
    <w:p w:rsidR="002D2BBB" w:rsidRPr="00EE0B48" w:rsidRDefault="002D2BBB" w:rsidP="00CF5B26">
      <w:pPr>
        <w:numPr>
          <w:ilvl w:val="0"/>
          <w:numId w:val="17"/>
        </w:numPr>
      </w:pPr>
      <w:r w:rsidRPr="00EE0B48">
        <w:t>Personen die uitstromen uit inburgeringstrajecten oude stijl</w:t>
      </w:r>
    </w:p>
    <w:p w:rsidR="002D2BBB" w:rsidRPr="00EE0B48" w:rsidRDefault="002D2BBB" w:rsidP="00CF5B26">
      <w:pPr>
        <w:numPr>
          <w:ilvl w:val="0"/>
          <w:numId w:val="17"/>
        </w:numPr>
      </w:pPr>
      <w:r w:rsidRPr="00EE0B48">
        <w:t>Personen met het ouderlijke gezag over één of meer minderjarige kinderen</w:t>
      </w:r>
    </w:p>
    <w:p w:rsidR="002D2BBB" w:rsidRPr="00EE0B48" w:rsidRDefault="002D2BBB" w:rsidP="00CF5B26">
      <w:pPr>
        <w:numPr>
          <w:ilvl w:val="0"/>
          <w:numId w:val="17"/>
        </w:numPr>
      </w:pPr>
      <w:r w:rsidRPr="00EE0B48">
        <w:t>Vreemdelingen met een verblijfsvergunning regulier voor bepaalde tijd</w:t>
      </w:r>
    </w:p>
    <w:p w:rsidR="002D2BBB" w:rsidRPr="00EE0B48" w:rsidRDefault="002D2BBB" w:rsidP="00CF5B26">
      <w:pPr>
        <w:numPr>
          <w:ilvl w:val="0"/>
          <w:numId w:val="17"/>
        </w:numPr>
      </w:pPr>
      <w:r w:rsidRPr="00EE0B48">
        <w:t>Uitkeringsgerechtigden</w:t>
      </w:r>
    </w:p>
    <w:p w:rsidR="002D2BBB" w:rsidRPr="00EE0B48" w:rsidRDefault="002D2BBB" w:rsidP="00CF5B26">
      <w:pPr>
        <w:numPr>
          <w:ilvl w:val="0"/>
          <w:numId w:val="17"/>
        </w:numPr>
      </w:pPr>
      <w:r w:rsidRPr="00EE0B48">
        <w:t>Zelfmelders</w:t>
      </w:r>
    </w:p>
    <w:p w:rsidR="002D2BBB" w:rsidRDefault="002D2BBB" w:rsidP="00793868"/>
    <w:p w:rsidR="002D2BBB" w:rsidRDefault="002D2BBB" w:rsidP="00793868">
      <w:pPr>
        <w:rPr>
          <w:b/>
        </w:rPr>
      </w:pPr>
      <w:r w:rsidRPr="006329CD">
        <w:rPr>
          <w:b/>
        </w:rPr>
        <w:t>Beleidskader Volwasseneneducatie</w:t>
      </w:r>
    </w:p>
    <w:p w:rsidR="002D2BBB" w:rsidRDefault="002D2BBB" w:rsidP="00793868">
      <w:r>
        <w:t>Volwasseneneducatie is gericht op de bevordering van de persoonlijke ontplooiing ten dienste van het maatschappelijk functioneren van volwassenen (18 jaar en ouder) door de ontwikkeling van kennis, inzicht, vaardigheden en houdingen op een wijze die aansluit bij hun behoeften, mogelijkheden en ervaringen alsmede bij maatschappelijke behoeften.</w:t>
      </w:r>
    </w:p>
    <w:p w:rsidR="002D2BBB" w:rsidRDefault="002D2BBB" w:rsidP="00793868"/>
    <w:p w:rsidR="002D2BBB" w:rsidRDefault="002D2BBB" w:rsidP="00793868">
      <w:r>
        <w:t>Het (huidige) educatiebeleid in de gemeente Tilburg richt zich op:</w:t>
      </w:r>
    </w:p>
    <w:p w:rsidR="002D2BBB" w:rsidRPr="00EE0B48" w:rsidRDefault="002D2BBB" w:rsidP="00CF5B26">
      <w:pPr>
        <w:numPr>
          <w:ilvl w:val="0"/>
          <w:numId w:val="18"/>
        </w:numPr>
      </w:pPr>
      <w:r w:rsidRPr="00EE0B48">
        <w:t>Alfabetisering van analfabete inburgeraars, voorafgaand aan het inburgeringstraject.</w:t>
      </w:r>
    </w:p>
    <w:p w:rsidR="002D2BBB" w:rsidRPr="00EE0B48" w:rsidRDefault="002D2BBB" w:rsidP="00CF5B26">
      <w:pPr>
        <w:numPr>
          <w:ilvl w:val="0"/>
          <w:numId w:val="18"/>
        </w:numPr>
      </w:pPr>
      <w:r w:rsidRPr="00EE0B48">
        <w:t>Het verzorgen van taalopleidingen (lezen en schrijven) voor autochtone analfabeten/laaggeletterden;</w:t>
      </w:r>
    </w:p>
    <w:p w:rsidR="002D2BBB" w:rsidRPr="00EE0B48" w:rsidRDefault="002D2BBB" w:rsidP="00CF5B26">
      <w:pPr>
        <w:numPr>
          <w:ilvl w:val="0"/>
          <w:numId w:val="18"/>
        </w:numPr>
      </w:pPr>
      <w:r w:rsidRPr="00EE0B48">
        <w:t>Tweede kans onderwijs voor jongvolwassenen (VAVO). Het VAVO vervult als tweedekansonderwijs met extra begeleiding een onmisbare rol bij het alsnog toe</w:t>
      </w:r>
      <w:r>
        <w:t xml:space="preserve"> </w:t>
      </w:r>
      <w:r w:rsidRPr="00EE0B48">
        <w:t xml:space="preserve">leiden van jongeren naar een (hogere) startkwalificatie, nadat zij zijn uitgevallen uit het regulier voortgezet onderwijs. </w:t>
      </w:r>
    </w:p>
    <w:p w:rsidR="002D2BBB" w:rsidRPr="00EE0B48" w:rsidRDefault="002D2BBB" w:rsidP="00CF5B26">
      <w:pPr>
        <w:numPr>
          <w:ilvl w:val="0"/>
          <w:numId w:val="18"/>
        </w:numPr>
      </w:pPr>
      <w:r w:rsidRPr="00EE0B48">
        <w:t>Het (verder) verhogen van de sociale redzaamheid en de beheersing van de Nederlandse taal van voormalige inburgeraars.</w:t>
      </w:r>
    </w:p>
    <w:p w:rsidR="002D2BBB" w:rsidRPr="00EE0B48" w:rsidRDefault="002D2BBB" w:rsidP="00CF5B26">
      <w:pPr>
        <w:numPr>
          <w:ilvl w:val="0"/>
          <w:numId w:val="18"/>
        </w:numPr>
      </w:pPr>
      <w:r w:rsidRPr="00EE0B48">
        <w:t>Bevorderen van de basisvaardigheden van lichtgehandicapten zodat zij weerbaar en zelfredzaam worden en blijven.</w:t>
      </w:r>
    </w:p>
    <w:p w:rsidR="002D2BBB" w:rsidRDefault="002D2BBB" w:rsidP="00793868"/>
    <w:p w:rsidR="002D2BBB" w:rsidRDefault="002D2BBB" w:rsidP="00793868">
      <w:r>
        <w:t>Op experimentele basis is daarnaast binnen het educatiebeleid gezocht naar aansluiting op nieuwe doelgroepen (55-plussers, vrijwilligers, uitkeringsgerechtigden en laagopgeleide werkenden), het ontwikkelen van effectieve wervingsmethoden (aansluiting bij het beleid rond de Impulswijken en bij de structuur van de Centra voor Jeugd en Gezin) en ervaring opdoen met gecombineerd inzetten van volwasseneneducatie en andere participatie-instrumenten (zoals reïntegratie).</w:t>
      </w:r>
    </w:p>
    <w:p w:rsidR="002D2BBB" w:rsidRDefault="002D2BBB" w:rsidP="00793868"/>
    <w:p w:rsidR="002D2BBB" w:rsidRDefault="002D2BBB" w:rsidP="00793868">
      <w:r>
        <w:t>De Visie Inzet Participatiebudget en de keuzes die daarin worden gemaakt vormt een belangrijke basis voor de uitwerking van een nieuw beleidskader voor de volwasseneneducatie.</w:t>
      </w:r>
    </w:p>
    <w:p w:rsidR="002D2BBB" w:rsidRDefault="002D2BBB" w:rsidP="00793868"/>
    <w:p w:rsidR="002D2BBB" w:rsidRPr="008F47BC" w:rsidRDefault="002D2BBB" w:rsidP="00793868">
      <w:pPr>
        <w:rPr>
          <w:b/>
        </w:rPr>
      </w:pPr>
      <w:r>
        <w:rPr>
          <w:b/>
        </w:rPr>
        <w:t>Tilburg Akkoord/</w:t>
      </w:r>
      <w:r w:rsidRPr="008F47BC">
        <w:rPr>
          <w:b/>
        </w:rPr>
        <w:t>Wijkimpuls</w:t>
      </w:r>
    </w:p>
    <w:p w:rsidR="002D2BBB" w:rsidRDefault="002D2BBB" w:rsidP="00793868">
      <w:r>
        <w:t>Samen met woningcorporaties investeert de gemeente Tilburg gedurende 10 jaar extra in de ontwikkeling van vijf impulswijken: de Uitvindersbuurt/Trouwlaan, Stokhasselt, Groeseind/Hoefstraat, Kruidenbuurt en Groenewoud. Drie doelen staan hierbij centraal:</w:t>
      </w:r>
    </w:p>
    <w:p w:rsidR="002D2BBB" w:rsidRPr="00973C0E" w:rsidRDefault="002D2BBB" w:rsidP="00CF5B26">
      <w:pPr>
        <w:numPr>
          <w:ilvl w:val="0"/>
          <w:numId w:val="19"/>
        </w:numPr>
        <w:overflowPunct w:val="0"/>
        <w:autoSpaceDE w:val="0"/>
        <w:autoSpaceDN w:val="0"/>
        <w:adjustRightInd w:val="0"/>
        <w:spacing w:line="260" w:lineRule="atLeast"/>
        <w:textAlignment w:val="baseline"/>
      </w:pPr>
      <w:r>
        <w:t>Ieder huishouden een kostwinner</w:t>
      </w:r>
    </w:p>
    <w:p w:rsidR="002D2BBB" w:rsidRPr="00973C0E" w:rsidRDefault="002D2BBB" w:rsidP="00CF5B26">
      <w:pPr>
        <w:numPr>
          <w:ilvl w:val="0"/>
          <w:numId w:val="19"/>
        </w:numPr>
        <w:overflowPunct w:val="0"/>
        <w:autoSpaceDE w:val="0"/>
        <w:autoSpaceDN w:val="0"/>
        <w:adjustRightInd w:val="0"/>
        <w:spacing w:line="260" w:lineRule="atLeast"/>
        <w:textAlignment w:val="baseline"/>
      </w:pPr>
      <w:r>
        <w:t>Inwoners leven boven de armoede grens</w:t>
      </w:r>
    </w:p>
    <w:p w:rsidR="002D2BBB" w:rsidRDefault="002D2BBB" w:rsidP="00CF5B26">
      <w:pPr>
        <w:numPr>
          <w:ilvl w:val="0"/>
          <w:numId w:val="19"/>
        </w:numPr>
        <w:overflowPunct w:val="0"/>
        <w:autoSpaceDE w:val="0"/>
        <w:autoSpaceDN w:val="0"/>
        <w:adjustRightInd w:val="0"/>
        <w:spacing w:line="260" w:lineRule="atLeast"/>
        <w:textAlignment w:val="baseline"/>
      </w:pPr>
      <w:r>
        <w:t>Jongeren doen het goed op school en halen een diploma</w:t>
      </w:r>
    </w:p>
    <w:p w:rsidR="002D2BBB" w:rsidRDefault="002D2BBB" w:rsidP="00793868"/>
    <w:p w:rsidR="002D2BBB" w:rsidRDefault="002D2BBB" w:rsidP="00793868">
      <w:r>
        <w:t>Uitgangspunt is een integrale aanpak op wijkniveau samen met partners in de wijk. In het coalitieakkoord is aangegeven dat extra zal worden geïnvesteerd in Stokhasselt en de Kruidenbuurt.</w:t>
      </w:r>
    </w:p>
    <w:p w:rsidR="002D2BBB" w:rsidRDefault="002D2BBB" w:rsidP="00793868">
      <w:pPr>
        <w:rPr>
          <w:b/>
        </w:rPr>
      </w:pPr>
    </w:p>
    <w:p w:rsidR="002D2BBB" w:rsidRDefault="002D2BBB" w:rsidP="00793868">
      <w:pPr>
        <w:rPr>
          <w:b/>
        </w:rPr>
      </w:pPr>
      <w:r>
        <w:rPr>
          <w:b/>
        </w:rPr>
        <w:t>Armoedebeleid</w:t>
      </w:r>
    </w:p>
    <w:p w:rsidR="002D2BBB" w:rsidRDefault="002D2BBB" w:rsidP="00793868">
      <w:r>
        <w:t>Het programma De Cirkel Doorbreken stuurt onder andere op een financiële ondersteuning van mensen die langere tijd in de bijstand zitten en werkende armen. Daarnaast is het programma ook gericht op het bevorderen van de deelname aan de samenleving van mensen die het minder breed hebben.</w:t>
      </w:r>
    </w:p>
    <w:p w:rsidR="002D2BBB" w:rsidRDefault="002D2BBB" w:rsidP="00793868">
      <w:pPr>
        <w:rPr>
          <w:b/>
        </w:rPr>
      </w:pPr>
    </w:p>
    <w:p w:rsidR="002D2BBB" w:rsidRPr="00572A66" w:rsidRDefault="002D2BBB" w:rsidP="00793868">
      <w:pPr>
        <w:rPr>
          <w:b/>
        </w:rPr>
      </w:pPr>
      <w:r w:rsidRPr="00572A66">
        <w:rPr>
          <w:b/>
        </w:rPr>
        <w:t>WMO-koersdocument ‘zorgzaam en krachtig’</w:t>
      </w:r>
    </w:p>
    <w:p w:rsidR="002D2BBB" w:rsidRPr="00EE0B48" w:rsidRDefault="002D2BBB" w:rsidP="00420945">
      <w:r>
        <w:t>De doelgroep van de WMO overlapt gedeeltelijk met die van het participatiebudget. De WMO</w:t>
      </w:r>
      <w:r w:rsidRPr="003327E4">
        <w:rPr>
          <w:szCs w:val="17"/>
        </w:rPr>
        <w:t xml:space="preserve"> richt zich </w:t>
      </w:r>
      <w:r>
        <w:rPr>
          <w:szCs w:val="17"/>
        </w:rPr>
        <w:t xml:space="preserve">daarbij </w:t>
      </w:r>
      <w:r w:rsidRPr="003327E4">
        <w:rPr>
          <w:szCs w:val="17"/>
        </w:rPr>
        <w:t>met name op de sociale zelfredzaamheid van kwetsbare groepen in de samenleving</w:t>
      </w:r>
      <w:r>
        <w:rPr>
          <w:szCs w:val="17"/>
        </w:rPr>
        <w:t xml:space="preserve">. </w:t>
      </w:r>
      <w:r w:rsidRPr="00A913E1">
        <w:t xml:space="preserve">Een belangrijk gedeelte van het WWB klantenbestand (doelgroep v.h. participatiebudget) behoort </w:t>
      </w:r>
      <w:r>
        <w:t xml:space="preserve">bijvoorbeeld </w:t>
      </w:r>
      <w:r w:rsidRPr="00A913E1">
        <w:t xml:space="preserve">ook tot de doelgroep van de WMO. </w:t>
      </w:r>
      <w:r>
        <w:t xml:space="preserve">Ondersteuning van deze groep vindt zowel plaats vanuit het participatiebudget als vanuit de WMO. </w:t>
      </w:r>
      <w:r w:rsidRPr="00A913E1">
        <w:t>Bijvoorbeeld door het inzetten van trajecten gericht op sociale activering of vrijwilligerswerk.</w:t>
      </w:r>
    </w:p>
    <w:p w:rsidR="002D2BBB" w:rsidRDefault="002D2BBB" w:rsidP="00793868"/>
    <w:p w:rsidR="002D2BBB" w:rsidRDefault="002D2BBB" w:rsidP="00793868">
      <w:r>
        <w:t xml:space="preserve">In het WMO-koersdocument ‘Zorgzaam en Krachtig’ worden een aantal beleidsuitgangspunten verkend die de basis vormen voor een nieuw te ontwikkelen meerjarenbeleidskader WMO. Het koersdocument vormt de basis voor de inzet van de middelen van de Wet Maatschappelijke Ondersteuning in de komende jaren. </w:t>
      </w:r>
    </w:p>
    <w:p w:rsidR="002D2BBB" w:rsidRDefault="002D2BBB" w:rsidP="00793868"/>
    <w:p w:rsidR="002D2BBB" w:rsidRDefault="002D2BBB" w:rsidP="00793868">
      <w:r>
        <w:t>In het koersdocument staat het investeren in sociaal kapitaal centraal. Het koersdocument gaat daarbij uit van tien uitgangspunten waarvan er verschillende ook zijn meegenomen in de ontwikkeling van de Visie Inzet Participatiebudget:</w:t>
      </w:r>
    </w:p>
    <w:p w:rsidR="002D2BBB" w:rsidRPr="00EE0B48" w:rsidRDefault="002D2BBB" w:rsidP="00CF5B26">
      <w:pPr>
        <w:numPr>
          <w:ilvl w:val="0"/>
          <w:numId w:val="20"/>
        </w:numPr>
      </w:pPr>
      <w:r w:rsidRPr="00EE0B48">
        <w:t>Maatwerk</w:t>
      </w:r>
    </w:p>
    <w:p w:rsidR="002D2BBB" w:rsidRPr="00EE0B48" w:rsidRDefault="002D2BBB" w:rsidP="00CF5B26">
      <w:pPr>
        <w:numPr>
          <w:ilvl w:val="0"/>
          <w:numId w:val="20"/>
        </w:numPr>
      </w:pPr>
      <w:r w:rsidRPr="00EE0B48">
        <w:t>Eigen kracht en verantwoordelijkheid</w:t>
      </w:r>
    </w:p>
    <w:p w:rsidR="002D2BBB" w:rsidRPr="00EE0B48" w:rsidRDefault="002D2BBB" w:rsidP="00CF5B26">
      <w:pPr>
        <w:numPr>
          <w:ilvl w:val="0"/>
          <w:numId w:val="20"/>
        </w:numPr>
      </w:pPr>
      <w:r w:rsidRPr="00EE0B48">
        <w:t>Solidariteit</w:t>
      </w:r>
    </w:p>
    <w:p w:rsidR="002D2BBB" w:rsidRPr="00EE0B48" w:rsidRDefault="002D2BBB" w:rsidP="00CF5B26">
      <w:pPr>
        <w:numPr>
          <w:ilvl w:val="0"/>
          <w:numId w:val="20"/>
        </w:numPr>
      </w:pPr>
      <w:r w:rsidRPr="00EE0B48">
        <w:t>Vertrouwen</w:t>
      </w:r>
    </w:p>
    <w:p w:rsidR="002D2BBB" w:rsidRPr="00EE0B48" w:rsidRDefault="002D2BBB" w:rsidP="00CF5B26">
      <w:pPr>
        <w:numPr>
          <w:ilvl w:val="0"/>
          <w:numId w:val="20"/>
        </w:numPr>
      </w:pPr>
      <w:r w:rsidRPr="00EE0B48">
        <w:t>De sterkste schouders</w:t>
      </w:r>
    </w:p>
    <w:p w:rsidR="002D2BBB" w:rsidRPr="00EE0B48" w:rsidRDefault="002D2BBB" w:rsidP="00CF5B26">
      <w:pPr>
        <w:numPr>
          <w:ilvl w:val="0"/>
          <w:numId w:val="20"/>
        </w:numPr>
      </w:pPr>
      <w:r w:rsidRPr="00EE0B48">
        <w:t>De kracht van de stad</w:t>
      </w:r>
    </w:p>
    <w:p w:rsidR="002D2BBB" w:rsidRPr="00EE0B48" w:rsidRDefault="002D2BBB" w:rsidP="00CF5B26">
      <w:pPr>
        <w:numPr>
          <w:ilvl w:val="0"/>
          <w:numId w:val="20"/>
        </w:numPr>
      </w:pPr>
      <w:r w:rsidRPr="00EE0B48">
        <w:t>Innovatie de ruimte geven, verbinden</w:t>
      </w:r>
    </w:p>
    <w:p w:rsidR="002D2BBB" w:rsidRPr="00EE0B48" w:rsidRDefault="002D2BBB" w:rsidP="00CF5B26">
      <w:pPr>
        <w:numPr>
          <w:ilvl w:val="0"/>
          <w:numId w:val="20"/>
        </w:numPr>
      </w:pPr>
      <w:r w:rsidRPr="00EE0B48">
        <w:t>De wijk de ruimte</w:t>
      </w:r>
    </w:p>
    <w:p w:rsidR="002D2BBB" w:rsidRPr="00EE0B48" w:rsidRDefault="002D2BBB" w:rsidP="00CF5B26">
      <w:pPr>
        <w:numPr>
          <w:ilvl w:val="0"/>
          <w:numId w:val="20"/>
        </w:numPr>
      </w:pPr>
      <w:r w:rsidRPr="00EE0B48">
        <w:t>Eenvoud</w:t>
      </w:r>
    </w:p>
    <w:p w:rsidR="002D2BBB" w:rsidRDefault="002D2BBB" w:rsidP="00CF5B26">
      <w:pPr>
        <w:numPr>
          <w:ilvl w:val="0"/>
          <w:numId w:val="20"/>
        </w:numPr>
      </w:pPr>
      <w:r w:rsidRPr="00EE0B48">
        <w:t>Regie voeren is samenwerken</w:t>
      </w:r>
    </w:p>
    <w:p w:rsidR="002D2BBB" w:rsidRDefault="002D2BBB" w:rsidP="00273910"/>
    <w:p w:rsidR="002D2BBB" w:rsidRPr="00D2377B" w:rsidRDefault="002D2BBB" w:rsidP="00D2377B">
      <w:pPr>
        <w:pStyle w:val="Heading1"/>
        <w:rPr>
          <w:rFonts w:ascii="Lucida Til VL" w:hAnsi="Lucida Til VL"/>
          <w:bCs/>
          <w:i/>
          <w:iCs/>
        </w:rPr>
      </w:pPr>
      <w:r>
        <w:br w:type="page"/>
      </w:r>
      <w:r w:rsidRPr="00D2377B">
        <w:rPr>
          <w:i/>
        </w:rPr>
        <w:t>4.</w:t>
      </w:r>
      <w:r w:rsidRPr="00D2377B">
        <w:rPr>
          <w:i/>
        </w:rPr>
        <w:tab/>
      </w:r>
      <w:r w:rsidRPr="00D2377B">
        <w:rPr>
          <w:rFonts w:ascii="Lucida Til VL" w:hAnsi="Lucida Til VL"/>
          <w:bCs/>
          <w:i/>
          <w:iCs/>
        </w:rPr>
        <w:t>De maatschappelijke opgave</w:t>
      </w:r>
    </w:p>
    <w:p w:rsidR="002D2BBB" w:rsidRDefault="002D2BBB" w:rsidP="00793868">
      <w:pPr>
        <w:pStyle w:val="000"/>
        <w:rPr>
          <w:b/>
        </w:rPr>
      </w:pPr>
    </w:p>
    <w:p w:rsidR="002D2BBB" w:rsidRPr="0053747D" w:rsidRDefault="002D2BBB" w:rsidP="00793868">
      <w:r w:rsidRPr="0053747D">
        <w:t xml:space="preserve">In de afgelopen 10 jaar is er in Tilburg veel bereikt. Er is veel meer werkgelegenheid gekomen, gespreid over meer sectoren. Het gemiddelde opleidingsniveau van onze inwoners is flink gestegen. We zijn een stad met sterke en moderne onderwijsinstellingen. De oude wijken zijn stevig onder handen genomen. We hebben een bloeiend sport- en verenigingsleven. </w:t>
      </w:r>
    </w:p>
    <w:p w:rsidR="002D2BBB" w:rsidRPr="0053747D" w:rsidRDefault="002D2BBB" w:rsidP="00793868"/>
    <w:p w:rsidR="002D2BBB" w:rsidRPr="0053747D" w:rsidRDefault="002D2BBB" w:rsidP="00793868">
      <w:pPr>
        <w:rPr>
          <w:bCs/>
        </w:rPr>
      </w:pPr>
      <w:r w:rsidRPr="0053747D">
        <w:t>Tegelijkertijd staa</w:t>
      </w:r>
      <w:r>
        <w:t>t de stad</w:t>
      </w:r>
      <w:r w:rsidRPr="0053747D">
        <w:t xml:space="preserve"> ook voor belangrijke maatschappelijke opgaven. Op korte termijn staat de werkgelegenheid als gevolg van de economische crisis onder druk. Het aantal mensen dat afhankelijk is van een uitkering neemt in de komende tijd waarschijnlijk verder toe. Te veel mensen zijn nog onvoldoende in staat om echt mee te doen in de samenleving, Doordat ze bijvoorbeeld de taal niet spreken, moeite hebben met lezen en schrijven, een fysieke of lichamelijke beperking hebben of geen diploma hebben. De integratie in onze samenleving is zeker niet afgerond. Er zijn wijken waar het sociaal en economisch helemaal nog niet goed gaat. Daardoor hebben nog te veel Tilburgers moeite om in hun eigen inkomen te voorzien, om deel te nemen aan het onderwijs of om deel te nemen aan sociaalmaatschappelijke activiteiten. Hierdoor staat ook de leefbaarheid in de stad onder druk. </w:t>
      </w:r>
    </w:p>
    <w:p w:rsidR="002D2BBB" w:rsidRDefault="002D2BBB" w:rsidP="00793868">
      <w:pPr>
        <w:pStyle w:val="000"/>
        <w:rPr>
          <w:b/>
        </w:rPr>
      </w:pPr>
    </w:p>
    <w:p w:rsidR="002D2BBB" w:rsidRDefault="002D2BBB" w:rsidP="00D2377B">
      <w:r w:rsidRPr="00D2377B">
        <w:t xml:space="preserve">Hieronder werken we een aantal belangrijke maatschappelijke opgaven uit waar Tilburg de komend jaren voor staat. Maatschappelijke opgaven die niet op zich zelf staan maar vaak in onderlinge samenhang moeten worden gezien. Opgaven ook die de gemeente niet alleen kan oplossen, maar waarvoor een bijdrage nodig is van partners in de stad én van alle individuele Tilburgers. Opgaven ook die deels vanuit het participatiebudget kunnen worden opgepakt maar waarvoor in veel gevallen ook verbindingen met andere beleidsterreinen van belang zijn. </w:t>
      </w:r>
    </w:p>
    <w:p w:rsidR="002D2BBB" w:rsidRDefault="002D2BBB" w:rsidP="00D2377B"/>
    <w:p w:rsidR="002D2BBB" w:rsidRPr="00D2377B" w:rsidRDefault="002D2BBB" w:rsidP="00D2377B">
      <w:pPr>
        <w:rPr>
          <w:b/>
        </w:rPr>
      </w:pPr>
      <w:r w:rsidRPr="00D2377B">
        <w:rPr>
          <w:b/>
        </w:rPr>
        <w:t>Taal en laaggeletterdheid</w:t>
      </w:r>
    </w:p>
    <w:p w:rsidR="002D2BBB" w:rsidRPr="00D2377B" w:rsidRDefault="002D2BBB" w:rsidP="00D2377B">
      <w:r w:rsidRPr="00D2377B">
        <w:t xml:space="preserve">Het lezen en schrijven van de Nederlandse taal vormt een belangrijke basisvoorwaarde voor het kunnen meedoen in de Nederlandse samenleving. In 2008 heeft CINOP voor de gemeente Tilburg een inschatting gemaakt van het aantal laaggeletterden. Uit hun analyse komt naar voren dat het percentage laaggeletterden in Tilburg rond het landelijk gemiddelde van 13% van de bevolking tussen 15 en 75 jaar ligt. Meer dan 25.000 personen in Tilburg hebben dus problemen met lezen en schrijven. Hiervan kunnen velen wel enigszins lezen en schrijven, maar hebben dermate beperkte vaardigheden dat dit hun persoonlijk en maatschappelijk functioneren belemmert. </w:t>
      </w:r>
    </w:p>
    <w:p w:rsidR="002D2BBB" w:rsidRPr="00D2377B" w:rsidRDefault="002D2BBB" w:rsidP="00D2377B"/>
    <w:p w:rsidR="002D2BBB" w:rsidRPr="00D2377B" w:rsidRDefault="002D2BBB" w:rsidP="00D2377B">
      <w:r w:rsidRPr="00D2377B">
        <w:t>Ten tijde van de invoering van de Wet Inburgering is becijferd dat in Tilburg ongeveer potentieel 3.500 inburgeringsplichtigen woonachtig zijn. Inmiddels heeft een groot deel van deze groep inmiddels een inburgeringstraject gevolgd, is hier nog mee bezig of is vastgesteld dat zij niet inburgeringsplichtig waren. De komende jaren richt het beleid zich steeds verder op de groep inburgeringsbehoeftigen. De omvang van deze groep is op dit moment onbekend.</w:t>
      </w:r>
    </w:p>
    <w:p w:rsidR="002D2BBB" w:rsidRPr="00D2377B" w:rsidRDefault="002D2BBB" w:rsidP="00D2377B"/>
    <w:p w:rsidR="002D2BBB" w:rsidRPr="00D42819" w:rsidRDefault="002D2BBB" w:rsidP="00D2377B">
      <w:pPr>
        <w:rPr>
          <w:i/>
        </w:rPr>
      </w:pPr>
      <w:r w:rsidRPr="00D42819">
        <w:rPr>
          <w:i/>
        </w:rPr>
        <w:t>Blijven we dus inzetten op inburgering en de aanpak van laaggeletterdheid zodat taal niet langer een belemmering vormt om mee te kunnen doen op de arbeidsmarkt en in de samenleving?</w:t>
      </w:r>
    </w:p>
    <w:p w:rsidR="002D2BBB" w:rsidRDefault="002D2BBB" w:rsidP="00793868">
      <w:pPr>
        <w:pStyle w:val="000"/>
      </w:pPr>
    </w:p>
    <w:p w:rsidR="002D2BBB" w:rsidRPr="00D42819" w:rsidRDefault="002D2BBB" w:rsidP="00D42819">
      <w:pPr>
        <w:rPr>
          <w:b/>
        </w:rPr>
      </w:pPr>
      <w:r w:rsidRPr="00D42819">
        <w:rPr>
          <w:b/>
        </w:rPr>
        <w:t>Startkwalificatie</w:t>
      </w:r>
    </w:p>
    <w:p w:rsidR="002D2BBB" w:rsidRPr="00D42819" w:rsidRDefault="002D2BBB" w:rsidP="00D42819">
      <w:r w:rsidRPr="00D42819">
        <w:t>Het gemiddeld opleidingsniveau van de Tilburgse bevolking is de afgelopen 10 jaar flink gestegen. Toch kent Tilburg nog steeds een relatief laag opgeleide beroepsbevolking. Dit terwijl op de arbeidsmarkt steeds meer gevraagd wordt om goed geschoold personeel. Een afgeronde Havo, VWO, of MBO2-opleiding is daardoor in toenemende mate het minimale onderwijsniveau dat nodig is om serieus kans te maken op duurzaam werk. Nog altijd gaan te veel jongeren in Tilburg zonder diploma van school. Ruim 2.200 Tilburgse jongeren van 18 tot 23 jaar hebben geen startkwalificatie.</w:t>
      </w:r>
    </w:p>
    <w:p w:rsidR="002D2BBB" w:rsidRPr="00D42819" w:rsidRDefault="002D2BBB" w:rsidP="00D42819"/>
    <w:p w:rsidR="002D2BBB" w:rsidRPr="00D42819" w:rsidRDefault="002D2BBB" w:rsidP="00D42819">
      <w:pPr>
        <w:rPr>
          <w:i/>
        </w:rPr>
      </w:pPr>
      <w:r w:rsidRPr="00D42819">
        <w:rPr>
          <w:i/>
        </w:rPr>
        <w:t>Zetten we extra in op het behalen van een startkwalificatie voor jongeren of ook voor volwassenen?</w:t>
      </w:r>
    </w:p>
    <w:p w:rsidR="002D2BBB" w:rsidRDefault="002D2BBB" w:rsidP="00793868">
      <w:pPr>
        <w:pStyle w:val="000"/>
      </w:pPr>
    </w:p>
    <w:p w:rsidR="002D2BBB" w:rsidRPr="00D42819" w:rsidRDefault="002D2BBB" w:rsidP="00D42819">
      <w:pPr>
        <w:rPr>
          <w:b/>
        </w:rPr>
      </w:pPr>
      <w:r w:rsidRPr="00D42819">
        <w:rPr>
          <w:b/>
        </w:rPr>
        <w:t>Armoede en sociale uitsluiting</w:t>
      </w:r>
    </w:p>
    <w:p w:rsidR="002D2BBB" w:rsidRPr="00D42819" w:rsidRDefault="002D2BBB" w:rsidP="00D42819">
      <w:r w:rsidRPr="00D42819">
        <w:t xml:space="preserve">Armoede beperkt de mogelijkheden om actief mee te doen in de samenleving in belangrijke mate. Met een inkomen op of rond het sociale minimum is lidmaatschap van een sportvereniging of deelname aan culturele activiteiten vaak al snel buiten bereik. Kinderen in huishoudens rond het sociale minimum lopen een belangrijk risico op een achterstand in hun ontwikkeling. Ruim tien procent van de kinderen van 0 tot 18 jaar leeft in Tilburg in een huishouden met een inkomen dat ligt op minder dan 105% van het sociale minimum. Het gaat vaak om een situatie die al lang bestaat (langer dan 3 jaar) en ook moeilijk te doorbreken is. </w:t>
      </w:r>
    </w:p>
    <w:p w:rsidR="002D2BBB" w:rsidRPr="00D42819" w:rsidRDefault="002D2BBB" w:rsidP="00D42819"/>
    <w:p w:rsidR="002D2BBB" w:rsidRPr="00D42819" w:rsidRDefault="002D2BBB" w:rsidP="00D42819">
      <w:pPr>
        <w:rPr>
          <w:i/>
        </w:rPr>
      </w:pPr>
      <w:r w:rsidRPr="00D42819">
        <w:rPr>
          <w:i/>
        </w:rPr>
        <w:t>Welke mogelijkheden hebben we om mensen die moeten rondkomen van een sociaal minimum verder te activeren op een manier waarmee zij duurzaam hun eigen positie kunnen verbeteren?</w:t>
      </w:r>
    </w:p>
    <w:p w:rsidR="002D2BBB" w:rsidRDefault="002D2BBB" w:rsidP="00793868">
      <w:pPr>
        <w:pStyle w:val="000"/>
      </w:pPr>
    </w:p>
    <w:p w:rsidR="002D2BBB" w:rsidRPr="00D42819" w:rsidRDefault="002D2BBB" w:rsidP="00D42819">
      <w:pPr>
        <w:rPr>
          <w:b/>
        </w:rPr>
      </w:pPr>
      <w:r w:rsidRPr="00D42819">
        <w:rPr>
          <w:b/>
        </w:rPr>
        <w:t>Achterblijvende situatie van niet-westerse allochtonen</w:t>
      </w:r>
    </w:p>
    <w:p w:rsidR="002D2BBB" w:rsidRPr="00D42819" w:rsidRDefault="002D2BBB" w:rsidP="00D42819">
      <w:r w:rsidRPr="00D42819">
        <w:t>Hoewel er belangrijke stappen gezet zijn, en er ook zeker successen te melden zijn, is de integratie van niet-westerse allochtonen nog zeker niet afgerond. Nog steeds is er sprake van een sterke oververtegenwoordiging van niet-westerse allochtonen in de bijstand en in de werkloosheid. Ook is de voortijdige schooluitval onder jongeren met een allochtone afkomst nog steeds duidelijk hoger dan onder autochtone jongeren. Kinderen van niet-westers allochtone afkomst groeien vaker op in een huishouden dat moeten rondkomen van maximaal 105% van het sociale minimum.</w:t>
      </w:r>
    </w:p>
    <w:p w:rsidR="002D2BBB" w:rsidRPr="00D42819" w:rsidRDefault="002D2BBB" w:rsidP="00D42819"/>
    <w:p w:rsidR="002D2BBB" w:rsidRPr="00D42819" w:rsidRDefault="002D2BBB" w:rsidP="00D42819">
      <w:r w:rsidRPr="00D42819">
        <w:t>Het coalitieakkoord stuurt op een inbedding van het integratiebeleid in andere beleidslijnen</w:t>
      </w:r>
      <w:r>
        <w:t>.</w:t>
      </w:r>
      <w:r w:rsidRPr="00D42819">
        <w:t xml:space="preserve"> Daarnaast blijft het verstandig om na te denken of we inzetten op de verbetering van de kansen voor niet-</w:t>
      </w:r>
      <w:r>
        <w:t>w</w:t>
      </w:r>
      <w:r w:rsidRPr="00D42819">
        <w:t xml:space="preserve">esterse </w:t>
      </w:r>
      <w:r>
        <w:t>a</w:t>
      </w:r>
      <w:r w:rsidRPr="00D42819">
        <w:t>llochtonen, bijvoorbeeld door het inburgeringsbeleid verder te intensiveren.</w:t>
      </w:r>
    </w:p>
    <w:p w:rsidR="002D2BBB" w:rsidRPr="00D42819" w:rsidRDefault="002D2BBB" w:rsidP="00D42819"/>
    <w:p w:rsidR="002D2BBB" w:rsidRPr="00D42819" w:rsidRDefault="002D2BBB" w:rsidP="00D42819">
      <w:pPr>
        <w:rPr>
          <w:b/>
        </w:rPr>
      </w:pPr>
      <w:r w:rsidRPr="00D42819">
        <w:rPr>
          <w:b/>
        </w:rPr>
        <w:t>Vergrijzing</w:t>
      </w:r>
    </w:p>
    <w:p w:rsidR="002D2BBB" w:rsidRPr="00D42819" w:rsidRDefault="002D2BBB" w:rsidP="00D42819">
      <w:r w:rsidRPr="00D42819">
        <w:t>Landelijk stijgt het aantal 65-plussers binnen nu en 20 jaar naar bijna een kwart van de Nederlandse bevolking. Ook in Tilburg is deze trend zichtbaar Dit betekent een afname van de beroepsbevolking en een toename van de vraag naar zorgvoorzieningen.</w:t>
      </w:r>
    </w:p>
    <w:p w:rsidR="002D2BBB" w:rsidRPr="00D42819" w:rsidRDefault="002D2BBB" w:rsidP="00D42819">
      <w:r w:rsidRPr="00D42819">
        <w:t>Ouderen hebben op dit moment in het inburgeringsbeleid geen prioriteit. Ook wordt er vanuit het re-integratiebeleid niet specifiek ingezet op deze groep, terwijl ook weer in de economische crisis blijkt dat het voor 55-plussers erg lastig is om weer aan het werk te komen wanneer zij hun baan verliezen.</w:t>
      </w:r>
    </w:p>
    <w:p w:rsidR="002D2BBB" w:rsidRPr="00D42819" w:rsidRDefault="002D2BBB" w:rsidP="00D42819"/>
    <w:p w:rsidR="002D2BBB" w:rsidRPr="00D42819" w:rsidRDefault="002D2BBB" w:rsidP="00D42819">
      <w:pPr>
        <w:rPr>
          <w:i/>
        </w:rPr>
      </w:pPr>
      <w:r w:rsidRPr="00D42819">
        <w:rPr>
          <w:i/>
        </w:rPr>
        <w:t>Zetten we ons in om 55-plussers ontwikkelingsmogelijkheden aan te bieden, waardoor zij langer zelfstandig kunnen blijven functioneren op de arbeidsmarkt en in de samenleving?</w:t>
      </w:r>
    </w:p>
    <w:p w:rsidR="002D2BBB" w:rsidRDefault="002D2BBB" w:rsidP="00793868">
      <w:pPr>
        <w:pStyle w:val="000"/>
        <w:rPr>
          <w:b/>
        </w:rPr>
      </w:pPr>
    </w:p>
    <w:p w:rsidR="002D2BBB" w:rsidRPr="00D42819" w:rsidRDefault="002D2BBB" w:rsidP="00D42819">
      <w:pPr>
        <w:rPr>
          <w:b/>
        </w:rPr>
      </w:pPr>
      <w:r w:rsidRPr="00D42819">
        <w:rPr>
          <w:b/>
        </w:rPr>
        <w:t>Op korte termijn: hogere werkloosheid en een groter beroep op de WWB</w:t>
      </w:r>
    </w:p>
    <w:p w:rsidR="002D2BBB" w:rsidRPr="00D42819" w:rsidRDefault="002D2BBB" w:rsidP="00D42819">
      <w:r w:rsidRPr="00D42819">
        <w:t xml:space="preserve">De economische crisis laat ook in Tilburg haar sporen na. Sinds november 2008 is het aantal werklozen toegenomen van 5.200 personen tot 6.700 personen (6,9% van de beroepsbevolking) in maart 2010. Landelijk wordt voor 2010 nog een verdere toename van de werkloosheid verwacht. Hoewel op in de eerste helft van 2010 de werkloosheid in Tilburg lijkt te stabiliseren verwachten we dat 2010 en 2011 lastige jaren blijven op de arbeidsmarkt. De opgelopen werkloosheid betekent tevens dat het beroep op de WWB-uitkeringen in 2009 met bijna 16% is toegenomen. </w:t>
      </w:r>
    </w:p>
    <w:p w:rsidR="002D2BBB" w:rsidRPr="00D42819" w:rsidRDefault="002D2BBB" w:rsidP="00D42819"/>
    <w:p w:rsidR="002D2BBB" w:rsidRPr="00D42819" w:rsidRDefault="002D2BBB" w:rsidP="00D42819">
      <w:r>
        <w:br w:type="page"/>
      </w:r>
      <w:r w:rsidRPr="00D42819">
        <w:t>Figuur 1 Ontwikkeling aantal werkloze personen (totaal) in Tilburg, stand eind januari 2008 – eind maart 2010.</w:t>
      </w:r>
    </w:p>
    <w:p w:rsidR="002D2BBB" w:rsidRPr="00D42819" w:rsidRDefault="002D2BBB" w:rsidP="00D42819">
      <w:r>
        <w:pict>
          <v:shape id="Afbeelding 3" o:spid="_x0000_i1027" type="#_x0000_t75" alt="http://www.tilburg.nl/bpmapp-upload/download/fstore/9107105412011d1c_86c347_12847e53a04_-51d3/nieuwsbrief-ondernemen-tabel.jpg" style="width:354pt;height:138pt;visibility:visible">
            <v:imagedata r:id="rId9" o:title=""/>
          </v:shape>
        </w:pict>
      </w:r>
    </w:p>
    <w:p w:rsidR="002D2BBB" w:rsidRPr="00D42819" w:rsidRDefault="002D2BBB" w:rsidP="00D42819">
      <w:r w:rsidRPr="00D42819">
        <w:t>Bron: UWV Werkbedrijf (aantal Niet-werkende Werkzoekenden)</w:t>
      </w:r>
    </w:p>
    <w:p w:rsidR="002D2BBB" w:rsidRDefault="002D2BBB" w:rsidP="00793868">
      <w:pPr>
        <w:pStyle w:val="000"/>
      </w:pPr>
    </w:p>
    <w:p w:rsidR="002D2BBB" w:rsidRPr="00D42819" w:rsidRDefault="002D2BBB" w:rsidP="00D42819">
      <w:pPr>
        <w:rPr>
          <w:i/>
        </w:rPr>
      </w:pPr>
      <w:r w:rsidRPr="00D42819">
        <w:rPr>
          <w:i/>
        </w:rPr>
        <w:t>Hoe gaan we om met de toenemende instroom in de bijstand: zetten we in op een zo snel mogelijke uitstroom naar werk of kiezen we voor duurzame uitstroom? Blijven we naast de groep die snel naar de arbeidsmarkt kan ook aandacht houden voor de groep die op een grotere afstand van de arbeidsmarkt staan of waarvoor dat ook op lange termijn geen perspectief meer is?</w:t>
      </w:r>
    </w:p>
    <w:p w:rsidR="002D2BBB" w:rsidRDefault="002D2BBB" w:rsidP="00793868">
      <w:pPr>
        <w:pStyle w:val="000"/>
      </w:pPr>
    </w:p>
    <w:p w:rsidR="002D2BBB" w:rsidRPr="00D42819" w:rsidRDefault="002D2BBB" w:rsidP="00D42819">
      <w:pPr>
        <w:rPr>
          <w:b/>
        </w:rPr>
      </w:pPr>
      <w:r w:rsidRPr="00D42819">
        <w:rPr>
          <w:b/>
        </w:rPr>
        <w:t>Arbeidsparticipatie naar 80%</w:t>
      </w:r>
    </w:p>
    <w:p w:rsidR="002D2BBB" w:rsidRPr="00D42819" w:rsidRDefault="002D2BBB" w:rsidP="00D42819">
      <w:r w:rsidRPr="00D42819">
        <w:t xml:space="preserve">Daar waar op dit moment sprake is van een ruime arbeidsmarkt waarin de werkloosheid oploopt is het beeld voor de lange termijn een heel andere. Dat komt met name door de vergrijzing. In de komende 20 jaar neemt het aantal 65-plussers met ongeveer een kwart toe. Al deze 65-plussers gaan met pensioen dat levert een grote vervangingsvraag op. Daarnaast betekent het dat er minder werkenden zijn om het werk te verrichten en de houdbaarheid van de huidige sociale voorzieningen onder druk komt te staan. In de toekomst is iedereen nodig op de arbeidsmarkt. De arbeidsparticipatie moet flink omhoog. Landelijk ligt de ambitie op een arbeidsparticipatie van 80% in 2016. Nu is dat in Tilburg en Midden-Brabant ongeveer 70%. </w:t>
      </w:r>
    </w:p>
    <w:p w:rsidR="002D2BBB" w:rsidRPr="00D42819" w:rsidRDefault="002D2BBB" w:rsidP="00D42819">
      <w:pPr>
        <w:rPr>
          <w:i/>
        </w:rPr>
      </w:pPr>
    </w:p>
    <w:p w:rsidR="002D2BBB" w:rsidRPr="00D42819" w:rsidRDefault="002D2BBB" w:rsidP="00D42819">
      <w:pPr>
        <w:rPr>
          <w:i/>
        </w:rPr>
      </w:pPr>
      <w:r w:rsidRPr="00D42819">
        <w:rPr>
          <w:i/>
        </w:rPr>
        <w:t xml:space="preserve">Investeren we nu al in een hogere arbeidsparticipatie door ook in te zetten op ondersteuning van niet-uitkeringsgerechtigden richting de arbeidsmarkt? </w:t>
      </w:r>
    </w:p>
    <w:p w:rsidR="002D2BBB" w:rsidRDefault="002D2BBB" w:rsidP="00793868"/>
    <w:p w:rsidR="002D2BBB" w:rsidRPr="00D42819" w:rsidRDefault="002D2BBB" w:rsidP="00D42819">
      <w:pPr>
        <w:rPr>
          <w:b/>
        </w:rPr>
      </w:pPr>
      <w:r w:rsidRPr="00D42819">
        <w:rPr>
          <w:b/>
        </w:rPr>
        <w:t>In de toekomst veel vraag naar personeel in een aantal specifieke sectoren</w:t>
      </w:r>
    </w:p>
    <w:p w:rsidR="002D2BBB" w:rsidRPr="00D42819" w:rsidRDefault="002D2BBB" w:rsidP="00D42819">
      <w:r w:rsidRPr="00D42819">
        <w:t xml:space="preserve">Midden-Brabant is in 1,5 jaar tijd van een zeer krappe arbeidsmarkt naar een zeer ruime arbeidsmarkt gegaan. Het gevolg is een stijging van de werkloosheid en het bijstandbestand in Tilburg. Vooral ouderen en laag opgeleiden zonder startkwalificatie hebben daardoor weinig kans op werk. Maar inmiddels worden ook middelbaar en hoger opgeleiden getroffen. </w:t>
      </w:r>
    </w:p>
    <w:p w:rsidR="002D2BBB" w:rsidRPr="00D42819" w:rsidRDefault="002D2BBB" w:rsidP="00D42819"/>
    <w:p w:rsidR="002D2BBB" w:rsidRPr="00D42819" w:rsidRDefault="002D2BBB" w:rsidP="00D42819">
      <w:r w:rsidRPr="00D42819">
        <w:t xml:space="preserve">We verwachten in 2011 een verder opkrabbelende economie waardoor weer nieuwe kansen ontstaan. Het is zaak dat de arbeidsreserve in Tilburg nog beter gaat profiteren van deze kansen dan in het verleden. Maar ook in 2011 zullen de gevolgen van de economische crisis nog voelbaar zijn. Werkgevers willen zich flexibeler inrichten en de nodige garanties inbouwen. Dit heeft als gevolg dat de positie van 45+-ers, allochtonen, flexwerkers en zzp'ers ook in 2011 nog kwetsbaar blijft. De vervangings-/uitbreidingsvraag zal zich vooral in de zorg, in mindere mate in het onderwijs, technische beroepen en delen van de zakelijke dienstverlening manifesteren. </w:t>
      </w:r>
    </w:p>
    <w:p w:rsidR="002D2BBB" w:rsidRPr="00D42819" w:rsidRDefault="002D2BBB" w:rsidP="00D42819"/>
    <w:p w:rsidR="002D2BBB" w:rsidRPr="00D42819" w:rsidRDefault="002D2BBB" w:rsidP="00D42819">
      <w:r w:rsidRPr="00D42819">
        <w:t>Kijken we wat verder dan 2011 dan zien we dat het noodzakelijk is dat we blijvend investeren in de ontwikkeling van onze burgers. Een belangrijk risico voor onze arbeidsmarkt op (middel)lange termijn is dat de concurrentiekracht en productiviteit van onze bedrijven in gevaar komt door het ontbreken van voldoende mensen met de juiste kwalificaties op het juiste tijdstip. Dat kan grote effecten hebben op de mogelijkheden voor de regionale en lokale beroepsbevolking. Daarnaast tekenen zich op de arbeidsmarkt een aantal structurele trends (verdienstelijking economie, toenemende opleidingseisen, vergrijzing beroepsbevolking, langer doorwerken, feminisering) af die we niet uit het oog mogen verliezen voor wat betreft investeringen die effect sorteren voor de langere termijn.</w:t>
      </w:r>
    </w:p>
    <w:p w:rsidR="002D2BBB" w:rsidRPr="00D42819" w:rsidRDefault="002D2BBB" w:rsidP="00D42819"/>
    <w:p w:rsidR="002D2BBB" w:rsidRPr="00D42819" w:rsidRDefault="002D2BBB" w:rsidP="00D42819">
      <w:pPr>
        <w:rPr>
          <w:i/>
        </w:rPr>
      </w:pPr>
      <w:r w:rsidRPr="00D42819">
        <w:rPr>
          <w:i/>
        </w:rPr>
        <w:t xml:space="preserve">Hoe sorteren we ook van uit het participatiebudget voor op deze lange termijn trends? Zetten we extra in op groepen die kunnen en willen werken in de sectoren waar op korte en langere termijn kansen liggen? </w:t>
      </w:r>
    </w:p>
    <w:p w:rsidR="002D2BBB" w:rsidRDefault="002D2BBB" w:rsidP="00793868"/>
    <w:p w:rsidR="002D2BBB" w:rsidRPr="003266D3" w:rsidRDefault="002D2BBB" w:rsidP="00793868">
      <w:pPr>
        <w:rPr>
          <w:b/>
        </w:rPr>
      </w:pPr>
      <w:r w:rsidRPr="003266D3">
        <w:rPr>
          <w:b/>
        </w:rPr>
        <w:t>Leefbaarheid impulswijken</w:t>
      </w:r>
    </w:p>
    <w:p w:rsidR="002D2BBB" w:rsidRDefault="002D2BBB" w:rsidP="00793868">
      <w:r>
        <w:t>De gemeente Tilburg investeert de komende jaren samen met de woningbouwcorporaties veel in de verbetering van de leefbaarheid van de vijf impulswijken. In deze wijken spelen de hierboven uitgewerkte vraagstukken zoals armoede, uitkeringsafhankelijkheid, voortijdige schooluitval en taalachterstanden versterkt.</w:t>
      </w:r>
    </w:p>
    <w:p w:rsidR="002D2BBB" w:rsidRDefault="002D2BBB" w:rsidP="00793868"/>
    <w:p w:rsidR="002D2BBB" w:rsidRPr="003266D3" w:rsidRDefault="002D2BBB" w:rsidP="00793868">
      <w:pPr>
        <w:rPr>
          <w:i/>
        </w:rPr>
      </w:pPr>
      <w:r w:rsidRPr="003266D3">
        <w:rPr>
          <w:i/>
        </w:rPr>
        <w:t>Investeren we met de inzet van het participatiebudget specifiek in deze wijken of houden we vast aan de stedelijke werking van het participatiebudget?</w:t>
      </w:r>
    </w:p>
    <w:p w:rsidR="002D2BBB" w:rsidRDefault="002D2BBB" w:rsidP="00793868"/>
    <w:p w:rsidR="002D2BBB" w:rsidRPr="00D42819" w:rsidRDefault="002D2BBB" w:rsidP="00D42819">
      <w:pPr>
        <w:rPr>
          <w:b/>
        </w:rPr>
      </w:pPr>
      <w:r w:rsidRPr="00D42819">
        <w:rPr>
          <w:b/>
        </w:rPr>
        <w:t>Van maatschappelijke opgave naar keuzes in de inzet van het participatiebudget</w:t>
      </w:r>
    </w:p>
    <w:p w:rsidR="002D2BBB" w:rsidRDefault="002D2BBB" w:rsidP="00D42819">
      <w:r w:rsidRPr="00D42819">
        <w:t>Hierboven worden een aantal belangrijke maatschappelijke ontwikkelingen en vraagstukken geschetst. Gezien de beperkte middelen is het niet mogelijk om aan al deze maatschappelijke vraagstukken van uit het participatiebudget even veel prioriteit te geven. De keuzes die we in het vervolg van de nota gaan maken betekenen dat we ten opzichte van de huidige situatie minder of meer inzetten op bepaalde groepen of op bepaalde vormen van ondersteuning. Voordat we toekomen aan deze concrete beleidskeuzes gaan we eerst in op de achterliggende missie, visie en uitgangspunten voor deze keuzes.</w:t>
      </w:r>
    </w:p>
    <w:p w:rsidR="002D2BBB" w:rsidRDefault="002D2BBB" w:rsidP="00D42819"/>
    <w:p w:rsidR="002D2BBB" w:rsidRPr="00D42819" w:rsidRDefault="002D2BBB" w:rsidP="00770535">
      <w:pPr>
        <w:pStyle w:val="Heading1"/>
        <w:rPr>
          <w:rFonts w:ascii="Lucida Til VL" w:hAnsi="Lucida Til VL"/>
          <w:bCs/>
          <w:i/>
          <w:iCs/>
        </w:rPr>
      </w:pPr>
      <w:r>
        <w:br w:type="page"/>
        <w:t>5.</w:t>
      </w:r>
      <w:r>
        <w:tab/>
      </w:r>
      <w:r w:rsidRPr="00D42819">
        <w:rPr>
          <w:rFonts w:ascii="Lucida Til VL" w:hAnsi="Lucida Til VL"/>
          <w:bCs/>
          <w:i/>
          <w:iCs/>
        </w:rPr>
        <w:t>Missie en visie</w:t>
      </w:r>
    </w:p>
    <w:p w:rsidR="002D2BBB" w:rsidRPr="00D42819" w:rsidRDefault="002D2BBB" w:rsidP="00D42819">
      <w:pPr>
        <w:pStyle w:val="Heading2"/>
        <w:rPr>
          <w:bCs/>
          <w:i/>
          <w:iCs/>
        </w:rPr>
      </w:pPr>
      <w:r>
        <w:rPr>
          <w:bCs/>
          <w:i/>
          <w:iCs/>
        </w:rPr>
        <w:t>5.1</w:t>
      </w:r>
      <w:r>
        <w:rPr>
          <w:bCs/>
          <w:i/>
          <w:iCs/>
        </w:rPr>
        <w:tab/>
      </w:r>
      <w:r w:rsidRPr="00D42819">
        <w:rPr>
          <w:bCs/>
          <w:i/>
          <w:iCs/>
        </w:rPr>
        <w:t xml:space="preserve">Missie: duurzame zelfredzaamheid voor iedere </w:t>
      </w:r>
      <w:r>
        <w:rPr>
          <w:bCs/>
          <w:i/>
          <w:iCs/>
        </w:rPr>
        <w:t>T</w:t>
      </w:r>
      <w:r w:rsidRPr="00D42819">
        <w:rPr>
          <w:bCs/>
          <w:i/>
          <w:iCs/>
        </w:rPr>
        <w:t>ilburger</w:t>
      </w:r>
    </w:p>
    <w:p w:rsidR="002D2BBB" w:rsidRPr="00D42819" w:rsidRDefault="002D2BBB" w:rsidP="00D42819">
      <w:r w:rsidRPr="00D42819">
        <w:t>Zoals in hoofdstuk 3 beschreven staat Tilburg voor een aantal belangrijke sociale opgaven. Opgaven die, wanneer ze niet worden aangepakt, de zelfredzaamheid van grote groepen Tilburgers beperkt. Het gaat dan bijvoorbeeld om bijstandsgerechtigden, ouderen, jongeren zonder startkwalificatie, herintreders, analfabeten en anderstaligen. Daarnaast heeft het niet aanpakken van de opgaven ook belangrijke bredere gevolgen voor onder andere de leefbaarheid in wijken en de economische ontwikkeling van de stad. Het is dus van groot belang het potentieel van burgers zo goed mogelijk te benutten. In de toekomst is iedereen nodig!</w:t>
      </w:r>
    </w:p>
    <w:p w:rsidR="002D2BBB" w:rsidRPr="00D42819" w:rsidRDefault="002D2BBB" w:rsidP="00D42819"/>
    <w:p w:rsidR="002D2BBB" w:rsidRPr="00D42819" w:rsidRDefault="002D2BBB" w:rsidP="00D42819">
      <w:r w:rsidRPr="00D42819">
        <w:t>De Tilburgse missie voor de inzet van het participatiebudget is:</w:t>
      </w:r>
    </w:p>
    <w:p w:rsidR="002D2BBB" w:rsidRPr="00D42819" w:rsidRDefault="002D2BBB" w:rsidP="00D42819"/>
    <w:p w:rsidR="002D2BBB" w:rsidRPr="00D42819" w:rsidRDefault="002D2BBB" w:rsidP="00D42819">
      <w:pPr>
        <w:rPr>
          <w:i/>
        </w:rPr>
      </w:pPr>
      <w:r w:rsidRPr="00D42819">
        <w:rPr>
          <w:i/>
        </w:rPr>
        <w:t>“Iedere Tilburger is - naar vermogen - duurzaam zelfredzaam en is daardoor in staat om een bijdrage te leveren aan de samenleving”</w:t>
      </w:r>
    </w:p>
    <w:p w:rsidR="002D2BBB" w:rsidRPr="00D42819" w:rsidRDefault="002D2BBB" w:rsidP="00D42819"/>
    <w:p w:rsidR="002D2BBB" w:rsidRPr="00D42819" w:rsidRDefault="002D2BBB" w:rsidP="00D42819">
      <w:r w:rsidRPr="00D42819">
        <w:t>In de missie staan de volgende kernbegrippen centraal:</w:t>
      </w:r>
    </w:p>
    <w:p w:rsidR="002D2BBB" w:rsidRPr="00D42819" w:rsidRDefault="002D2BBB" w:rsidP="00CF5B26">
      <w:pPr>
        <w:numPr>
          <w:ilvl w:val="0"/>
          <w:numId w:val="21"/>
        </w:numPr>
      </w:pPr>
      <w:r w:rsidRPr="00D42819">
        <w:rPr>
          <w:i/>
        </w:rPr>
        <w:t xml:space="preserve">Zelfredzaam: </w:t>
      </w:r>
      <w:r w:rsidRPr="00D42819">
        <w:t>zowel economisch als sociaal. Het is belangrijk dat Tilburgers in hun eigen inkomen kunnen voorzien, maar zelfredzaamheid is breder dan dat. Het gaat om de regie over het eigen leven, om de mogelijkheid tot zelf ontplooiing, om maatschappelijke zekerheid en om op eigen kracht sociale contacten in onze samenleving te onderhouden.</w:t>
      </w:r>
    </w:p>
    <w:p w:rsidR="002D2BBB" w:rsidRPr="00D42819" w:rsidRDefault="002D2BBB" w:rsidP="00CF5B26">
      <w:pPr>
        <w:numPr>
          <w:ilvl w:val="0"/>
          <w:numId w:val="21"/>
        </w:numPr>
      </w:pPr>
      <w:r w:rsidRPr="00D42819">
        <w:rPr>
          <w:i/>
        </w:rPr>
        <w:t>Naar vermogen:</w:t>
      </w:r>
      <w:r w:rsidRPr="00D42819">
        <w:t xml:space="preserve"> met ‘naar vermogen’ bedoelen we dat we er van uit gaan dat iedere Tilburger op zijn of haar manier een bijdrage levert aan de stad. Niet voor iedereen is het weggelegd om (direct) volledig economisch, sociaal en maatschappelijk mee te doen. In de ondersteuning van burgers stemmen we het participatiedoel af op de mogelijkheden, het ontwikkelperspectief, van het individu. </w:t>
      </w:r>
    </w:p>
    <w:p w:rsidR="002D2BBB" w:rsidRPr="00D42819" w:rsidRDefault="002D2BBB" w:rsidP="00CF5B26">
      <w:pPr>
        <w:numPr>
          <w:ilvl w:val="0"/>
          <w:numId w:val="21"/>
        </w:numPr>
      </w:pPr>
      <w:r w:rsidRPr="00D42819">
        <w:rPr>
          <w:i/>
        </w:rPr>
        <w:t>Duurzaam:</w:t>
      </w:r>
      <w:r w:rsidRPr="00D42819">
        <w:t xml:space="preserve"> het is van belang het lange termijn perspectief in het oog te houden bij de ondersteuning. Het gaat er om er voor te zorgen dat Tilburgers ook op lange termijn zelfredzaam blijven en niet weer terugvallen.</w:t>
      </w:r>
    </w:p>
    <w:p w:rsidR="002D2BBB" w:rsidRPr="00D42819" w:rsidRDefault="002D2BBB" w:rsidP="00CF5B26">
      <w:pPr>
        <w:numPr>
          <w:ilvl w:val="0"/>
          <w:numId w:val="21"/>
        </w:numPr>
      </w:pPr>
      <w:r w:rsidRPr="00D42819">
        <w:rPr>
          <w:i/>
        </w:rPr>
        <w:t>Bijdrage leveren:</w:t>
      </w:r>
      <w:r w:rsidRPr="00D42819">
        <w:t xml:space="preserve"> we bieden alleen ondersteuning wanneer dat uiteindelijk leidt tot een bijdrage aan de samenleving. In de vorm van deelname op de arbeidsmarkt, in de wijk of op een andere wijze (afgestemd op de mogelijkheden van het individu). We maken bij de start van de ondersteuning heldere afspraken over het doelperspectief en sturen op het bereiken van dat doel.</w:t>
      </w:r>
    </w:p>
    <w:p w:rsidR="002D2BBB" w:rsidRPr="00D42819" w:rsidRDefault="002D2BBB" w:rsidP="00D42819"/>
    <w:p w:rsidR="002D2BBB" w:rsidRPr="00D42819" w:rsidRDefault="002D2BBB" w:rsidP="00D42819">
      <w:pPr>
        <w:rPr>
          <w:i/>
        </w:rPr>
      </w:pPr>
      <w:r w:rsidRPr="00D42819">
        <w:rPr>
          <w:i/>
        </w:rPr>
        <w:t>Beslispunt gemeenteraad:</w:t>
      </w:r>
    </w:p>
    <w:p w:rsidR="002D2BBB" w:rsidRPr="00D42819" w:rsidRDefault="002D2BBB" w:rsidP="00D42819">
      <w:pPr>
        <w:pBdr>
          <w:top w:val="single" w:sz="4" w:space="1" w:color="auto"/>
          <w:left w:val="single" w:sz="4" w:space="4" w:color="auto"/>
          <w:bottom w:val="single" w:sz="4" w:space="1" w:color="auto"/>
          <w:right w:val="single" w:sz="4" w:space="4" w:color="auto"/>
        </w:pBdr>
        <w:rPr>
          <w:i/>
        </w:rPr>
      </w:pPr>
      <w:r w:rsidRPr="00D42819">
        <w:rPr>
          <w:i/>
        </w:rPr>
        <w:t>We vragen de gemeenteraad om in te stemmen met de volgende missie voor de inzet van het participatiebudget in Tilburg:</w:t>
      </w:r>
    </w:p>
    <w:p w:rsidR="002D2BBB" w:rsidRDefault="002D2BBB" w:rsidP="00D42819">
      <w:pPr>
        <w:pBdr>
          <w:top w:val="single" w:sz="4" w:space="1" w:color="auto"/>
          <w:left w:val="single" w:sz="4" w:space="4" w:color="auto"/>
          <w:bottom w:val="single" w:sz="4" w:space="1" w:color="auto"/>
          <w:right w:val="single" w:sz="4" w:space="4" w:color="auto"/>
        </w:pBdr>
        <w:rPr>
          <w:i/>
        </w:rPr>
      </w:pPr>
    </w:p>
    <w:p w:rsidR="002D2BBB" w:rsidRPr="00D42819" w:rsidRDefault="002D2BBB" w:rsidP="00D42819">
      <w:pPr>
        <w:pBdr>
          <w:top w:val="single" w:sz="4" w:space="1" w:color="auto"/>
          <w:left w:val="single" w:sz="4" w:space="4" w:color="auto"/>
          <w:bottom w:val="single" w:sz="4" w:space="1" w:color="auto"/>
          <w:right w:val="single" w:sz="4" w:space="4" w:color="auto"/>
        </w:pBdr>
        <w:rPr>
          <w:i/>
        </w:rPr>
      </w:pPr>
      <w:r w:rsidRPr="00D42819">
        <w:rPr>
          <w:i/>
        </w:rPr>
        <w:t>“Iedere Tilburger is - naar vermogen - duurzaam zelfredzaam en is daardoor in staat om een bijdrage te leveren aan de samenleving”</w:t>
      </w:r>
    </w:p>
    <w:p w:rsidR="002D2BBB" w:rsidRPr="00D42819" w:rsidRDefault="002D2BBB" w:rsidP="00D42819"/>
    <w:p w:rsidR="002D2BBB" w:rsidRPr="00D42819" w:rsidRDefault="002D2BBB" w:rsidP="00D42819">
      <w:pPr>
        <w:pStyle w:val="Heading2"/>
        <w:rPr>
          <w:bCs/>
          <w:i/>
          <w:iCs/>
        </w:rPr>
      </w:pPr>
      <w:r>
        <w:rPr>
          <w:bCs/>
          <w:i/>
          <w:iCs/>
        </w:rPr>
        <w:t>5.2</w:t>
      </w:r>
      <w:r>
        <w:rPr>
          <w:bCs/>
          <w:i/>
          <w:iCs/>
        </w:rPr>
        <w:tab/>
      </w:r>
      <w:r w:rsidRPr="00D42819">
        <w:rPr>
          <w:bCs/>
          <w:i/>
          <w:iCs/>
        </w:rPr>
        <w:t>Visie: ondersteunen bij sociale stijging</w:t>
      </w:r>
    </w:p>
    <w:p w:rsidR="002D2BBB" w:rsidRDefault="002D2BBB" w:rsidP="00D42819"/>
    <w:p w:rsidR="002D2BBB" w:rsidRPr="00697D99" w:rsidRDefault="002D2BBB" w:rsidP="00D42819">
      <w:pPr>
        <w:rPr>
          <w:b/>
        </w:rPr>
      </w:pPr>
      <w:r w:rsidRPr="00697D99">
        <w:rPr>
          <w:b/>
        </w:rPr>
        <w:t>Sociale stijging</w:t>
      </w:r>
    </w:p>
    <w:p w:rsidR="002D2BBB" w:rsidRPr="00D42819" w:rsidRDefault="002D2BBB" w:rsidP="00D42819">
      <w:r w:rsidRPr="00D42819">
        <w:t xml:space="preserve">In het Collegeakkoord wordt de visie op het terrein van participatie als volgt verwoord: </w:t>
      </w:r>
    </w:p>
    <w:p w:rsidR="002D2BBB" w:rsidRPr="00D42819" w:rsidRDefault="002D2BBB" w:rsidP="00D42819"/>
    <w:p w:rsidR="002D2BBB" w:rsidRPr="00D42819" w:rsidRDefault="002D2BBB" w:rsidP="00D42819">
      <w:pPr>
        <w:rPr>
          <w:i/>
        </w:rPr>
      </w:pPr>
      <w:r w:rsidRPr="00D42819">
        <w:rPr>
          <w:i/>
        </w:rPr>
        <w:t>“Wij stellen zelfredzaamheid van mensen voorop. Door mensen te prikkelen en uit te dagen om de eigen situatie te veranderen. Wij willen activeren, niet compenseren. De overheid kan en moet problemen van burgers niet overnemen. Natuurlijk, mensen die echt niet zonder hulp en ondersteuning kunnen, krijgen die onvoorwaardelijk. Anderen kunnen op steun rekenen, maar in ruil daarvoor moeten ze elk op hun eigen wijze hun steentje bijdragen aan de stad. Leren en werken zijn de sleutels voor sociale stijging. Die dragen bij uitstek en zeer betekenisvol bij aan de sociale en economische emancipatie van mensen.”</w:t>
      </w:r>
    </w:p>
    <w:p w:rsidR="002D2BBB" w:rsidRPr="00D42819" w:rsidRDefault="002D2BBB" w:rsidP="00D42819"/>
    <w:p w:rsidR="002D2BBB" w:rsidRPr="00D42819" w:rsidRDefault="002D2BBB" w:rsidP="00D42819">
      <w:r w:rsidRPr="00D42819">
        <w:t xml:space="preserve">De inzet van de gemeente richt zich op sociale stijging. We bieden individuele burgers kansen om (meer) zelfstanding deel te nemen aan de samenleving. Kansen om stap voor stap te groeien, om zich te ontwikkelen, om hun eigen sociale en sociaal-economische positie te verbeteren. </w:t>
      </w:r>
    </w:p>
    <w:p w:rsidR="002D2BBB" w:rsidRDefault="002D2BBB" w:rsidP="00793868">
      <w:pPr>
        <w:pStyle w:val="000"/>
      </w:pPr>
    </w:p>
    <w:p w:rsidR="002D2BBB" w:rsidRPr="00B664F2" w:rsidRDefault="002D2BBB" w:rsidP="00793868">
      <w:pPr>
        <w:rPr>
          <w:rFonts w:cs="Courier New"/>
        </w:rPr>
      </w:pPr>
      <w:r w:rsidRPr="00B664F2">
        <w:rPr>
          <w:rFonts w:cs="Courier New"/>
          <w:iCs/>
        </w:rPr>
        <w:t>Sociale stijging betekent dat burgers</w:t>
      </w:r>
      <w:r>
        <w:rPr>
          <w:rFonts w:cs="Courier New"/>
          <w:iCs/>
        </w:rPr>
        <w:t>:</w:t>
      </w:r>
    </w:p>
    <w:p w:rsidR="002D2BBB" w:rsidRPr="00D42819" w:rsidRDefault="002D2BBB" w:rsidP="00D37EFB">
      <w:pPr>
        <w:numPr>
          <w:ilvl w:val="0"/>
          <w:numId w:val="22"/>
        </w:numPr>
        <w:tabs>
          <w:tab w:val="clear" w:pos="720"/>
          <w:tab w:val="num" w:pos="360"/>
        </w:tabs>
        <w:ind w:left="360"/>
      </w:pPr>
      <w:r w:rsidRPr="00D42819">
        <w:t>kansen herkennen en kunnen pakken</w:t>
      </w:r>
    </w:p>
    <w:p w:rsidR="002D2BBB" w:rsidRPr="00D42819" w:rsidRDefault="002D2BBB" w:rsidP="00D37EFB">
      <w:pPr>
        <w:numPr>
          <w:ilvl w:val="0"/>
          <w:numId w:val="22"/>
        </w:numPr>
        <w:tabs>
          <w:tab w:val="clear" w:pos="720"/>
          <w:tab w:val="num" w:pos="360"/>
        </w:tabs>
        <w:ind w:left="360"/>
      </w:pPr>
      <w:r w:rsidRPr="00D42819">
        <w:t>zich kunnen ontplooien en ontwikkelen</w:t>
      </w:r>
    </w:p>
    <w:p w:rsidR="002D2BBB" w:rsidRPr="00D42819" w:rsidRDefault="002D2BBB" w:rsidP="00D37EFB">
      <w:pPr>
        <w:numPr>
          <w:ilvl w:val="0"/>
          <w:numId w:val="22"/>
        </w:numPr>
        <w:tabs>
          <w:tab w:val="clear" w:pos="720"/>
          <w:tab w:val="num" w:pos="360"/>
        </w:tabs>
        <w:ind w:left="360"/>
      </w:pPr>
      <w:r w:rsidRPr="00D42819">
        <w:t>naar vermogen kunnen deelnemen aan de samenleving</w:t>
      </w:r>
    </w:p>
    <w:p w:rsidR="002D2BBB" w:rsidRPr="00D42819" w:rsidRDefault="002D2BBB" w:rsidP="00D37EFB">
      <w:pPr>
        <w:numPr>
          <w:ilvl w:val="0"/>
          <w:numId w:val="22"/>
        </w:numPr>
        <w:tabs>
          <w:tab w:val="clear" w:pos="720"/>
          <w:tab w:val="num" w:pos="360"/>
        </w:tabs>
        <w:ind w:left="360"/>
      </w:pPr>
      <w:r w:rsidRPr="00D42819">
        <w:t>zelfredzaam worden</w:t>
      </w:r>
    </w:p>
    <w:p w:rsidR="002D2BBB" w:rsidRPr="00D42819" w:rsidRDefault="002D2BBB" w:rsidP="00D37EFB">
      <w:pPr>
        <w:numPr>
          <w:ilvl w:val="0"/>
          <w:numId w:val="22"/>
        </w:numPr>
        <w:tabs>
          <w:tab w:val="clear" w:pos="720"/>
          <w:tab w:val="num" w:pos="360"/>
        </w:tabs>
        <w:ind w:left="360"/>
      </w:pPr>
      <w:r w:rsidRPr="00D42819">
        <w:t>hun bijdrage aan de samenleving vergroten</w:t>
      </w:r>
    </w:p>
    <w:p w:rsidR="002D2BBB" w:rsidRPr="00D42819" w:rsidRDefault="002D2BBB" w:rsidP="00D42819"/>
    <w:p w:rsidR="002D2BBB" w:rsidRPr="00D42819" w:rsidRDefault="002D2BBB" w:rsidP="00D42819">
      <w:r w:rsidRPr="00D42819">
        <w:t xml:space="preserve">Leren en werken staan centraal in de ondersteuning die we bieden. Meedoen in de samenleving is makkelijker als je werk hebt, de Nederlandse taal spreekt, en goed opgeleid bent. Werk is voor veel mensen de basis voor contacten en betrokkenheid met anderen in de samenleving. Dat is echter niet voor iedereen weggelegd en geen vanzelfsprekendheid. Het beleid dat we voor ogen hebben dient voorwaarden te scheppen om mensen gelijke kansen in de samenleving te bieden. We blijven daarom investeren in kansrijke en minder kansrijke burgers. De gemeente is bij uitstek de partner om het sociale vangnet voor de burger om te buigen naar een springplank naar zelfredzaamheid. </w:t>
      </w:r>
    </w:p>
    <w:p w:rsidR="002D2BBB" w:rsidRPr="00D42819" w:rsidRDefault="002D2BBB" w:rsidP="00D42819"/>
    <w:p w:rsidR="002D2BBB" w:rsidRPr="00D42819" w:rsidRDefault="002D2BBB" w:rsidP="00D42819">
      <w:r w:rsidRPr="00D42819">
        <w:t>Daarbij borduren we voort op het kansenbeleid dat met onder andere het re-integratie, armoede-, integratie- en WMO-beleid is ingezet. Een kansenbeleid dat doordrongen is van de beperktere financiële mogelijkheden, maar door een goede afstemming maximaal inzet op ontwikkeling en sociale stijging van de Tilburgse burger die ondersteuning nodig heeft.</w:t>
      </w:r>
    </w:p>
    <w:p w:rsidR="002D2BBB" w:rsidRDefault="002D2BBB" w:rsidP="00D42819"/>
    <w:p w:rsidR="002D2BBB" w:rsidRPr="003E6F96" w:rsidRDefault="002D2BBB" w:rsidP="00D42819">
      <w:pPr>
        <w:rPr>
          <w:b/>
        </w:rPr>
      </w:pPr>
      <w:r w:rsidRPr="003E6F96">
        <w:rPr>
          <w:b/>
        </w:rPr>
        <w:t>Participatieprofiel</w:t>
      </w:r>
    </w:p>
    <w:p w:rsidR="002D2BBB" w:rsidRPr="00D42819" w:rsidRDefault="002D2BBB" w:rsidP="00D42819">
      <w:r w:rsidRPr="00D42819">
        <w:t xml:space="preserve">Een groot deel van de Tilburgers heeft onze ondersteuning niet nodig. Zij functioneren zelfstandig en zijn in staat hun eigen ontwikkeling te regelen. We richten ons dus op de groep die een achterstand heeft ten opzichte van </w:t>
      </w:r>
      <w:r>
        <w:t xml:space="preserve">het </w:t>
      </w:r>
      <w:r w:rsidRPr="00D42819">
        <w:t xml:space="preserve">ideale participatieprofiel. </w:t>
      </w:r>
    </w:p>
    <w:p w:rsidR="002D2BBB" w:rsidRPr="00D42819" w:rsidRDefault="002D2BBB" w:rsidP="00D42819"/>
    <w:p w:rsidR="002D2BBB" w:rsidRPr="00D42819" w:rsidRDefault="002D2BBB" w:rsidP="00D42819">
      <w:r w:rsidRPr="00D42819">
        <w:t>In onze visie is voldoet iedere Tilburger in de toekomst aan het volgende profiel:</w:t>
      </w:r>
    </w:p>
    <w:p w:rsidR="002D2BBB" w:rsidRPr="00D42819" w:rsidRDefault="002D2BBB" w:rsidP="00CF5B26">
      <w:pPr>
        <w:numPr>
          <w:ilvl w:val="0"/>
          <w:numId w:val="23"/>
        </w:numPr>
      </w:pPr>
      <w:r w:rsidRPr="00D42819">
        <w:t>Iedere Tilburger is in staat sociaal te functioneren en een ondersteunend netwerk te organiseren</w:t>
      </w:r>
    </w:p>
    <w:p w:rsidR="002D2BBB" w:rsidRPr="00D42819" w:rsidRDefault="002D2BBB" w:rsidP="00CF5B26">
      <w:pPr>
        <w:numPr>
          <w:ilvl w:val="0"/>
          <w:numId w:val="23"/>
        </w:numPr>
      </w:pPr>
      <w:r w:rsidRPr="00D42819">
        <w:t>Iedere Tilburger neemt naar vermogen deel op de arbeidsmarkt</w:t>
      </w:r>
    </w:p>
    <w:p w:rsidR="002D2BBB" w:rsidRPr="00D42819" w:rsidRDefault="002D2BBB" w:rsidP="00CF5B26">
      <w:pPr>
        <w:numPr>
          <w:ilvl w:val="0"/>
          <w:numId w:val="23"/>
        </w:numPr>
      </w:pPr>
      <w:r w:rsidRPr="00D42819">
        <w:t>Iedere Tilburger beheerst de Nederlandse taal en context in voldoende mate om volwaardig mee te kunnen doen in de Nederlandse samenleving</w:t>
      </w:r>
    </w:p>
    <w:p w:rsidR="002D2BBB" w:rsidRPr="00D42819" w:rsidRDefault="002D2BBB" w:rsidP="00CF5B26">
      <w:pPr>
        <w:numPr>
          <w:ilvl w:val="0"/>
          <w:numId w:val="23"/>
        </w:numPr>
      </w:pPr>
      <w:r w:rsidRPr="00D42819">
        <w:t>Iedere Tilburger is minimaal gekwalificeerd op het niveau van een startkwalificatie</w:t>
      </w:r>
    </w:p>
    <w:p w:rsidR="002D2BBB" w:rsidRDefault="002D2BBB" w:rsidP="00793868">
      <w:pPr>
        <w:pStyle w:val="000"/>
        <w:jc w:val="both"/>
        <w:rPr>
          <w:rFonts w:cs="Arial"/>
          <w:b/>
          <w:szCs w:val="22"/>
        </w:rPr>
      </w:pPr>
    </w:p>
    <w:p w:rsidR="002D2BBB" w:rsidRPr="00D42819" w:rsidRDefault="002D2BBB" w:rsidP="00D42819">
      <w:r w:rsidRPr="00D42819">
        <w:t xml:space="preserve">Het idee hierachter is dat hoe meer je aan dit profiel voldoet, hoe beter je in staat bent om een toegevoegde waarde aan onze samenleving te leveren. Een achterstand op een van deze terreinen betekent in veel gevallen daarentegen een belangrijke belemmering om mee te doen aan de samenleving. We investeren daarom alleen in burgers die nog niet aan dit profiel voldoen. </w:t>
      </w:r>
    </w:p>
    <w:p w:rsidR="002D2BBB" w:rsidRPr="00D42819" w:rsidRDefault="002D2BBB" w:rsidP="00D42819"/>
    <w:p w:rsidR="002D2BBB" w:rsidRPr="00D42819" w:rsidRDefault="002D2BBB" w:rsidP="00D42819">
      <w:r w:rsidRPr="00D42819">
        <w:t>Met het genoemde profiel sluiten we voor een groot deel aan bij de doelstellingen zoals deze geformuleerd zijn in Tilburg Akkoord (Ieder huishouden een kostwinner, Iedere jongere een diploma, Geen armoede), maar voegen daar vanuit het participatiebudget twee belangrijke punten aan toe: de beheersing van de Nederlandse taal en context en de capaciteit om sociaal te functioneren. Twee belangrijke punten die raken aan de maatschappelijke vraagstukken in de stad en in versterkte mate ook in de Tilburgse Impulswijken.</w:t>
      </w:r>
    </w:p>
    <w:p w:rsidR="002D2BBB" w:rsidRPr="00D42819" w:rsidRDefault="002D2BBB" w:rsidP="00D42819"/>
    <w:p w:rsidR="002D2BBB" w:rsidRPr="00D42819" w:rsidRDefault="002D2BBB" w:rsidP="00D42819">
      <w:r w:rsidRPr="00D42819">
        <w:t xml:space="preserve">Gegeven de beperkte financiële mogelijkheden kunnen we vanuit het participatiebudget </w:t>
      </w:r>
      <w:r>
        <w:t xml:space="preserve">uiteraard </w:t>
      </w:r>
      <w:r w:rsidRPr="00D42819">
        <w:t>niet in iedere Tilburger investeren die niet aan het hierboven geformuleerde profiel voldoet. We gebruiken het profiel wel als norm om te bepalen hoe groot de afstand van de individuele burger is tot dit ideaalbeeld. We zullen echter moeten kiezen. Investeren we vooral in de groep die het verst af staat van het genoemde profiel (dus in de Tilburgers die geen baan heeft én de taal niet spreekt én geen diploma’s heeft én moeite heeft met sociaal functioneren)? Of investeren we juist in de (grotere) groep die dichter bij het ideale profiel zit, maar die we met relatief beperkte ondersteuning wel aan een baan of een diploma kunnen helpen?</w:t>
      </w:r>
      <w:r>
        <w:t xml:space="preserve"> </w:t>
      </w:r>
    </w:p>
    <w:p w:rsidR="002D2BBB" w:rsidRDefault="002D2BBB" w:rsidP="00D42819"/>
    <w:p w:rsidR="002D2BBB" w:rsidRPr="003E6F96" w:rsidRDefault="002D2BBB" w:rsidP="00D42819">
      <w:pPr>
        <w:rPr>
          <w:b/>
        </w:rPr>
      </w:pPr>
      <w:r w:rsidRPr="003E6F96">
        <w:rPr>
          <w:b/>
        </w:rPr>
        <w:t>Effectiviteit door verbinding</w:t>
      </w:r>
    </w:p>
    <w:p w:rsidR="002D2BBB" w:rsidRPr="00D42819" w:rsidRDefault="002D2BBB" w:rsidP="00D42819">
      <w:r>
        <w:t xml:space="preserve">We </w:t>
      </w:r>
      <w:r w:rsidRPr="00D42819">
        <w:t xml:space="preserve">moeten realistisch zijn over wat we met het participatiebudget kunnen bereiken. Over de effectiviteit van overheidsingrijpen in het algemeen en de inzet van re-integratiemiddelen in het bijzonder is de afgelopen jaren veel geschreven. Hoewel er op het punt van </w:t>
      </w:r>
      <w:r w:rsidRPr="00CA7D2B">
        <w:t xml:space="preserve">effectiviteit verbeterslagen gemaakt kunnen worden, ook in Tilburg, moeten we niet de illusie hebben dat we </w:t>
      </w:r>
      <w:r>
        <w:t xml:space="preserve">met het participatiebudget </w:t>
      </w:r>
      <w:r w:rsidRPr="00CA7D2B">
        <w:t>zoma</w:t>
      </w:r>
      <w:r w:rsidRPr="00D42819">
        <w:t xml:space="preserve">ar alle problemen van de burger oplossen. Op dit punt past bescheidenheid. </w:t>
      </w:r>
      <w:r>
        <w:t xml:space="preserve">Allereerst omdat het participatiebudget zich richt op een beperkt deel van de belemmeringen om te participeren (werk, taal, educatie). Maar ook omdat uiteindelijk de burger zelf de verantwoordelijkheid heeft om, waar nodig met onze hulp, </w:t>
      </w:r>
      <w:r w:rsidRPr="00D42819">
        <w:t xml:space="preserve">zelf stappen te zetten naar een grotere zelfredzaamheid. </w:t>
      </w:r>
    </w:p>
    <w:p w:rsidR="002D2BBB" w:rsidRPr="00D42819" w:rsidRDefault="002D2BBB" w:rsidP="00D42819"/>
    <w:p w:rsidR="002D2BBB" w:rsidRPr="00D42819" w:rsidRDefault="002D2BBB" w:rsidP="00D42819">
      <w:r w:rsidRPr="00D42819">
        <w:t xml:space="preserve">Deze bescheidenheid betekent niet dat we niet blijven werken aan een effectievere inzet van de participatiemiddelen. Deze visie biedt ons daarvoor belangrijke mogelijkheden. Door het perspectief van de burger (meer dan nu) leidend te maken bij het inzetten van de ondersteuning. Door slimmere combinaties te zoeken met andere participatieterreinen. Het gaat er om de </w:t>
      </w:r>
      <w:r>
        <w:t>ondersteuning die we bieden</w:t>
      </w:r>
      <w:r w:rsidRPr="00D42819">
        <w:t xml:space="preserve"> optimaal aan te laten sluiten op de leefwereld van mensen. Het maken van slimme combinaties is daarbij cruciaal. Tussen re-integratie, inburgering en educatie, maar bijvoorbeeld ook met de collectieve voorzieningen vanuit de WMO en andere flankerende voorzieningen (schuldhulpverlening, armoedebeleid). Een voorbeeld hiervan is dat wanneer de ondersteuning die vanuit het participatiebudget wordt ingezet vanuit sociale activering stopt, er kansen liggen om vanuit andere voorzieningen zoals het wijk- en buurtwerk om de betreffende persoon duurzaam op het bereikte participatieniveau (zoals vrijwilligerswerk) te houden. Waar dat nuttig is zal de dienstverlening aan de doelgroep in de toekomst steeds meer bestaan uit een mix van deze verschillende soorten voorzieningen. Dit vraagt om een goede afstemming tussen de verschillende typen voorzieningen.</w:t>
      </w:r>
      <w:r>
        <w:t xml:space="preserve"> </w:t>
      </w:r>
      <w:r w:rsidRPr="00D42819">
        <w:t>Om die slimme combinaties mogelijk te maken kijken we bij het in kaart brengen van de ondersteuningsvraag van de burger breder dan de domeinen van het participatiebudget.</w:t>
      </w:r>
    </w:p>
    <w:p w:rsidR="002D2BBB" w:rsidRDefault="002D2BBB" w:rsidP="00D42819"/>
    <w:p w:rsidR="002D2BBB" w:rsidRPr="0060104B" w:rsidRDefault="002D2BBB" w:rsidP="00D42819">
      <w:pPr>
        <w:rPr>
          <w:b/>
        </w:rPr>
      </w:pPr>
      <w:r>
        <w:rPr>
          <w:b/>
        </w:rPr>
        <w:t xml:space="preserve">Participatiebudget = </w:t>
      </w:r>
      <w:r w:rsidRPr="0060104B">
        <w:rPr>
          <w:b/>
        </w:rPr>
        <w:t>Ontwikkelbudget</w:t>
      </w:r>
    </w:p>
    <w:p w:rsidR="002D2BBB" w:rsidRPr="00D42819" w:rsidRDefault="002D2BBB" w:rsidP="00D42819">
      <w:r w:rsidRPr="00D42819">
        <w:t>Het participatiebudget zien we daarbij nadrukkelijk als ontwikkelbudget. Dat houdt in dat de ondersteuning van de gemeente vanuit het participatiebudget bedoeld is om individuele burgers te ondersteunen bij het wegwerken van hun participatieachterstand. Zodra het vooraf afgesproken participatiedoel is behaald (werk, maatschappelijke participatie, educatieve participatie) houdt de ondersteuning vanuit het participatiebudget op. Uiteraard kan de burger dan -indien nodig- vanuit andere middelen (WMO, armoede, schuldhulpverlening) ondersteund worden bij de duurzame participatie.</w:t>
      </w:r>
    </w:p>
    <w:p w:rsidR="002D2BBB" w:rsidRDefault="002D2BBB" w:rsidP="00D42819"/>
    <w:p w:rsidR="002D2BBB" w:rsidRPr="0060104B" w:rsidRDefault="002D2BBB" w:rsidP="00D42819">
      <w:pPr>
        <w:rPr>
          <w:b/>
        </w:rPr>
      </w:pPr>
      <w:r w:rsidRPr="0060104B">
        <w:rPr>
          <w:b/>
        </w:rPr>
        <w:t>Aansluiting bij de Wijkimpuls</w:t>
      </w:r>
    </w:p>
    <w:p w:rsidR="002D2BBB" w:rsidRPr="00D42819" w:rsidRDefault="002D2BBB" w:rsidP="00D42819">
      <w:r w:rsidRPr="00D42819">
        <w:t>Stimulering van sociale stijging begint met een goed contact met de burger in de wijk. We sluiten daarom waar mogelijk aan bij de initiatieven voor de Wijkimpuls. De wijk is daarbij een belangrijke vindplaats van activeringspotentieel. Afhankelijk van benodigde schaalniveau maken we de keuze of de uitvoering van de ondersteuning centraal vanuit de stad of in de wijk plaatsvindt. We maken daarbij optimaal gebruik van de bestaande infrastructuur van ketenpartners, zoals woningcorporaties, jeugd- en welzijnswerk.</w:t>
      </w:r>
    </w:p>
    <w:p w:rsidR="002D2BBB" w:rsidRDefault="002D2BBB" w:rsidP="00793868">
      <w:pPr>
        <w:spacing w:line="240" w:lineRule="auto"/>
        <w:rPr>
          <w:rFonts w:cs="Arial"/>
          <w:i/>
          <w:szCs w:val="22"/>
        </w:rPr>
      </w:pPr>
    </w:p>
    <w:p w:rsidR="002D2BBB" w:rsidRPr="00D42819" w:rsidRDefault="002D2BBB" w:rsidP="00D42819">
      <w:pPr>
        <w:rPr>
          <w:i/>
        </w:rPr>
      </w:pPr>
      <w:r>
        <w:rPr>
          <w:i/>
        </w:rPr>
        <w:br w:type="page"/>
      </w:r>
      <w:r w:rsidRPr="00D42819">
        <w:rPr>
          <w:i/>
        </w:rPr>
        <w:t>Beslispunt gemeenteraad:</w:t>
      </w:r>
    </w:p>
    <w:p w:rsidR="002D2BBB" w:rsidRPr="00D42819" w:rsidRDefault="002D2BBB" w:rsidP="00D42819">
      <w:pPr>
        <w:pBdr>
          <w:top w:val="single" w:sz="4" w:space="1" w:color="auto"/>
          <w:left w:val="single" w:sz="4" w:space="4" w:color="auto"/>
          <w:bottom w:val="single" w:sz="4" w:space="1" w:color="auto"/>
          <w:right w:val="single" w:sz="4" w:space="4" w:color="auto"/>
        </w:pBdr>
        <w:rPr>
          <w:i/>
        </w:rPr>
      </w:pPr>
      <w:r w:rsidRPr="00D42819">
        <w:rPr>
          <w:i/>
        </w:rPr>
        <w:t>We vragen de gemeenteraad om in te stemmen met de hierboven geformuleerde visie, met daarin de volgende kernpunten:</w:t>
      </w:r>
    </w:p>
    <w:p w:rsidR="002D2BBB" w:rsidRPr="00D42819" w:rsidRDefault="002D2BBB" w:rsidP="00D42819">
      <w:pPr>
        <w:pBdr>
          <w:top w:val="single" w:sz="4" w:space="1" w:color="auto"/>
          <w:left w:val="single" w:sz="4" w:space="4" w:color="auto"/>
          <w:bottom w:val="single" w:sz="4" w:space="1" w:color="auto"/>
          <w:right w:val="single" w:sz="4" w:space="4" w:color="auto"/>
        </w:pBdr>
        <w:rPr>
          <w:i/>
        </w:rPr>
      </w:pPr>
    </w:p>
    <w:p w:rsidR="002D2BBB" w:rsidRPr="00D42819" w:rsidRDefault="002D2BBB" w:rsidP="00D42819">
      <w:pPr>
        <w:pBdr>
          <w:top w:val="single" w:sz="4" w:space="1" w:color="auto"/>
          <w:left w:val="single" w:sz="4" w:space="4" w:color="auto"/>
          <w:bottom w:val="single" w:sz="4" w:space="1" w:color="auto"/>
          <w:right w:val="single" w:sz="4" w:space="4" w:color="auto"/>
        </w:pBdr>
        <w:rPr>
          <w:i/>
        </w:rPr>
      </w:pPr>
      <w:r w:rsidRPr="00D42819">
        <w:rPr>
          <w:i/>
        </w:rPr>
        <w:t>- De gemeentelijke inzet richt zich op sociale stijging van individuele burgers. Leren en werken staan daarbij centraal</w:t>
      </w:r>
    </w:p>
    <w:p w:rsidR="002D2BBB" w:rsidRPr="00D42819" w:rsidRDefault="002D2BBB" w:rsidP="00D42819">
      <w:pPr>
        <w:pBdr>
          <w:top w:val="single" w:sz="4" w:space="1" w:color="auto"/>
          <w:left w:val="single" w:sz="4" w:space="4" w:color="auto"/>
          <w:bottom w:val="single" w:sz="4" w:space="1" w:color="auto"/>
          <w:right w:val="single" w:sz="4" w:space="4" w:color="auto"/>
        </w:pBdr>
        <w:rPr>
          <w:i/>
        </w:rPr>
      </w:pPr>
      <w:r w:rsidRPr="00D42819">
        <w:rPr>
          <w:i/>
        </w:rPr>
        <w:t>- Basis voor de inzet van middelen vormt het ontwikkelperspectief van de individuele burger ten opzichte van het ideale participatieprofiel</w:t>
      </w:r>
    </w:p>
    <w:p w:rsidR="002D2BBB" w:rsidRPr="00D42819" w:rsidRDefault="002D2BBB" w:rsidP="00D42819">
      <w:pPr>
        <w:pBdr>
          <w:top w:val="single" w:sz="4" w:space="1" w:color="auto"/>
          <w:left w:val="single" w:sz="4" w:space="4" w:color="auto"/>
          <w:bottom w:val="single" w:sz="4" w:space="1" w:color="auto"/>
          <w:right w:val="single" w:sz="4" w:space="4" w:color="auto"/>
        </w:pBdr>
        <w:rPr>
          <w:i/>
        </w:rPr>
      </w:pPr>
      <w:r w:rsidRPr="00D42819">
        <w:rPr>
          <w:i/>
        </w:rPr>
        <w:t>- Het participatiebudget is ontwikkelbudget. De inzet van de ondersteuning is altijd tijdelijk. De financiering stopt als het afgesproken ontwikkeldoel is bereikt.</w:t>
      </w:r>
    </w:p>
    <w:p w:rsidR="002D2BBB" w:rsidRPr="00572A66" w:rsidRDefault="002D2BBB" w:rsidP="00D42819">
      <w:pPr>
        <w:spacing w:line="240" w:lineRule="auto"/>
        <w:rPr>
          <w:rFonts w:cs="Arial"/>
          <w:i/>
          <w:szCs w:val="22"/>
        </w:rPr>
      </w:pPr>
    </w:p>
    <w:p w:rsidR="002D2BBB" w:rsidRPr="005214F1" w:rsidRDefault="002D2BBB" w:rsidP="005214F1">
      <w:pPr>
        <w:pStyle w:val="Heading1"/>
        <w:spacing w:before="240" w:after="60" w:line="240" w:lineRule="auto"/>
        <w:rPr>
          <w:bCs/>
          <w:i/>
          <w:iCs/>
        </w:rPr>
      </w:pPr>
      <w:r>
        <w:br w:type="page"/>
      </w:r>
      <w:r w:rsidRPr="005214F1">
        <w:rPr>
          <w:i/>
        </w:rPr>
        <w:t>6.</w:t>
      </w:r>
      <w:r w:rsidRPr="005214F1">
        <w:rPr>
          <w:i/>
        </w:rPr>
        <w:tab/>
      </w:r>
      <w:r w:rsidRPr="005214F1">
        <w:rPr>
          <w:bCs/>
          <w:i/>
          <w:iCs/>
        </w:rPr>
        <w:t>Waar zetten we het budget op in?</w:t>
      </w:r>
    </w:p>
    <w:p w:rsidR="002D2BBB" w:rsidRPr="005214F1" w:rsidRDefault="002D2BBB" w:rsidP="005214F1">
      <w:pPr>
        <w:pStyle w:val="Heading2"/>
        <w:rPr>
          <w:bCs/>
          <w:i/>
          <w:iCs/>
        </w:rPr>
      </w:pPr>
      <w:r>
        <w:rPr>
          <w:bCs/>
          <w:i/>
          <w:iCs/>
        </w:rPr>
        <w:t>6.1</w:t>
      </w:r>
      <w:r>
        <w:rPr>
          <w:bCs/>
          <w:i/>
          <w:iCs/>
        </w:rPr>
        <w:tab/>
      </w:r>
      <w:r w:rsidRPr="005214F1">
        <w:rPr>
          <w:bCs/>
          <w:i/>
          <w:iCs/>
        </w:rPr>
        <w:t>De doelgroep van het participatiebudget</w:t>
      </w:r>
    </w:p>
    <w:p w:rsidR="002D2BBB" w:rsidRPr="005214F1" w:rsidRDefault="002D2BBB" w:rsidP="005214F1">
      <w:r w:rsidRPr="005214F1">
        <w:t>Het participatiebudget kent een ruime doelgroep bestaande uit:</w:t>
      </w:r>
    </w:p>
    <w:p w:rsidR="002D2BBB" w:rsidRPr="005214F1" w:rsidRDefault="002D2BBB" w:rsidP="00CF5B26">
      <w:pPr>
        <w:numPr>
          <w:ilvl w:val="0"/>
          <w:numId w:val="24"/>
        </w:numPr>
      </w:pPr>
      <w:r w:rsidRPr="005214F1">
        <w:t>iedereen van 18 jaar of ouder</w:t>
      </w:r>
      <w:r>
        <w:t>;</w:t>
      </w:r>
    </w:p>
    <w:p w:rsidR="002D2BBB" w:rsidRPr="005214F1" w:rsidRDefault="002D2BBB" w:rsidP="00CF5B26">
      <w:pPr>
        <w:numPr>
          <w:ilvl w:val="0"/>
          <w:numId w:val="24"/>
        </w:numPr>
      </w:pPr>
      <w:r w:rsidRPr="005214F1">
        <w:t>16 en 17 jarigen die zijn ontheven van de kwalificatieplicht of al aan deze plicht hebben</w:t>
      </w:r>
      <w:r>
        <w:t xml:space="preserve"> </w:t>
      </w:r>
      <w:r w:rsidRPr="005214F1">
        <w:t>voldaan</w:t>
      </w:r>
      <w:r>
        <w:t>;</w:t>
      </w:r>
    </w:p>
    <w:p w:rsidR="002D2BBB" w:rsidRPr="005214F1" w:rsidRDefault="002D2BBB" w:rsidP="00CF5B26">
      <w:pPr>
        <w:numPr>
          <w:ilvl w:val="0"/>
          <w:numId w:val="24"/>
        </w:numPr>
      </w:pPr>
      <w:r w:rsidRPr="005214F1">
        <w:t xml:space="preserve">16 en 17 jarigen voor wie schooluitval dreigt, maar die door een </w:t>
      </w:r>
      <w:r>
        <w:t>werkleer</w:t>
      </w:r>
      <w:r w:rsidRPr="005214F1">
        <w:t>traject alsnog een startkwalificatie kunnen halen</w:t>
      </w:r>
      <w:r>
        <w:t>.</w:t>
      </w:r>
    </w:p>
    <w:p w:rsidR="002D2BBB" w:rsidRDefault="002D2BBB" w:rsidP="00793868">
      <w:pPr>
        <w:pStyle w:val="000"/>
      </w:pPr>
    </w:p>
    <w:p w:rsidR="002D2BBB" w:rsidRPr="005214F1" w:rsidRDefault="002D2BBB" w:rsidP="005214F1">
      <w:r w:rsidRPr="005214F1">
        <w:t>De aandacht van de gemeente Tilburg gaat daarbij allereerst uit naar de groep met een participatieplicht. Het gaat dan om drie groepen die vanuit de wet verplicht zijn om actief te participeren in de samenleving en waarvoor de gemeente verantwoordelijk is om hen daarbij te ondersteunen. Deze groep participatieplichtigen bestaat uit:</w:t>
      </w:r>
    </w:p>
    <w:p w:rsidR="002D2BBB" w:rsidRPr="005214F1" w:rsidRDefault="002D2BBB" w:rsidP="00CF5B26">
      <w:pPr>
        <w:numPr>
          <w:ilvl w:val="0"/>
          <w:numId w:val="25"/>
        </w:numPr>
      </w:pPr>
      <w:r w:rsidRPr="005214F1">
        <w:t>Bijstandsgerechtigden: De doelgroep WWB-ers bestaat uit een dynamische groep waarin jaarlijks mensen in- en uitstromen. Voor deze groep zijn ambities geformuleerd om het aantal personen met een uitkeringsafhankelijkheid terug te brengen. De verwachting is dat in Tilburg eind 2010 6.300 personen een WWB-uitkering hebben.</w:t>
      </w:r>
    </w:p>
    <w:p w:rsidR="002D2BBB" w:rsidRPr="005214F1" w:rsidRDefault="002D2BBB" w:rsidP="00CF5B26">
      <w:pPr>
        <w:numPr>
          <w:ilvl w:val="0"/>
          <w:numId w:val="25"/>
        </w:numPr>
      </w:pPr>
      <w:r w:rsidRPr="005214F1">
        <w:t>WIJ-jongeren: Sinds 1 januari 2010 is de gemeente verplicht jongeren van 18-27 jaar die bij de gemeente aankloppen voor inkomensondersteuning een werk</w:t>
      </w:r>
      <w:r>
        <w:t>leer</w:t>
      </w:r>
      <w:r w:rsidRPr="005214F1">
        <w:t>aanbod te doen Hoeveel jongeren jaarlijks bij de gemeente zullen aankloppen voor een inkomensvoorziening is nog onbekend. Voor 2010 wordt uitgegaan van 900 tot 1.000 jongeren. Wanneer de economie weer aantrekt ligt het aantal jongeren dat een beroep zal doen op de WIJ naar verwachting duidelijk lager.</w:t>
      </w:r>
    </w:p>
    <w:p w:rsidR="002D2BBB" w:rsidRPr="005214F1" w:rsidRDefault="002D2BBB" w:rsidP="00CF5B26">
      <w:pPr>
        <w:numPr>
          <w:ilvl w:val="0"/>
          <w:numId w:val="25"/>
        </w:numPr>
      </w:pPr>
      <w:r w:rsidRPr="005214F1">
        <w:t xml:space="preserve">Inburgeringsplichtigen: De aantallen inburgeringsplichtigen nemen de komende jaren sterk af. Eind 2010 is het bestand oudkomers met een inburgeringsplicht naar verwachting nagenoeg leeg. De groep inburgeringsplichtigen beperkt zich dan nog tot naar verwachting jaarlijks ongeveer </w:t>
      </w:r>
      <w:r>
        <w:t>1</w:t>
      </w:r>
      <w:r w:rsidRPr="005214F1">
        <w:t>00 nieuwkomers en inburgeringsplichtigen uit andere gemeenten die naar Tilburg verhuizen.</w:t>
      </w:r>
    </w:p>
    <w:p w:rsidR="002D2BBB" w:rsidRDefault="002D2BBB" w:rsidP="00793868">
      <w:pPr>
        <w:pStyle w:val="000"/>
      </w:pPr>
    </w:p>
    <w:p w:rsidR="002D2BBB" w:rsidRPr="005214F1" w:rsidRDefault="002D2BBB" w:rsidP="005214F1">
      <w:r w:rsidRPr="005214F1">
        <w:t>Figuur 2: De doelgroep van het participatiebudget</w:t>
      </w:r>
    </w:p>
    <w:p w:rsidR="002D2BBB" w:rsidRDefault="002D2BBB" w:rsidP="00793868">
      <w:pPr>
        <w:pStyle w:val="000"/>
      </w:pPr>
    </w:p>
    <w:p w:rsidR="002D2BBB" w:rsidRDefault="002D2BBB" w:rsidP="00793868">
      <w:pPr>
        <w:pStyle w:val="000"/>
      </w:pPr>
      <w:r>
        <w:rPr>
          <w:noProof/>
          <w:lang w:eastAsia="nl-NL"/>
        </w:rPr>
        <w:pict>
          <v:shape id="Object 2" o:spid="_x0000_i1028" type="#_x0000_t75" style="width:308.25pt;height:178.5pt;visibility:visible">
            <v:imagedata r:id="rId10" o:title="" croptop="-127f" cropbottom="-255f"/>
          </v:shape>
        </w:pict>
      </w:r>
    </w:p>
    <w:p w:rsidR="002D2BBB" w:rsidRPr="005214F1" w:rsidRDefault="002D2BBB" w:rsidP="005214F1"/>
    <w:p w:rsidR="002D2BBB" w:rsidRPr="005214F1" w:rsidRDefault="002D2BBB" w:rsidP="005214F1">
      <w:r w:rsidRPr="005214F1">
        <w:t xml:space="preserve">De groep WWB-ers, inburgeringsplichtigen en WIJ-jongeren vormen een klein deel van een veel grotere groep Tilburgers met een participatieachterstand. De omvang, samenstelling en de ondersteuningsbehoefte van deze groep participatiebehoeftigen (dus zonder participatieplicht) is bij de gemeente Tilburg op dit moment maar beperkt in beeld. </w:t>
      </w:r>
    </w:p>
    <w:p w:rsidR="002D2BBB" w:rsidRPr="005214F1" w:rsidRDefault="002D2BBB" w:rsidP="005214F1"/>
    <w:p w:rsidR="002D2BBB" w:rsidRPr="005214F1" w:rsidRDefault="002D2BBB" w:rsidP="005214F1">
      <w:r w:rsidRPr="005214F1">
        <w:t>De totale doelgroep is géén optelsom van alle bovengenoemde groepen. Er zit overlap tussen. Zo kan bijvoorbeeld de participatieachterstand van werkenden te maken hebben met laaggeletterdheid of met een inburgeringsbehoefte. Of heeft een inburgeringsplichtige tevens een bijstanduitkering en is hij tevens verplicht om naar vermogen deel te nemen aan de arbeidsmarkt.</w:t>
      </w:r>
    </w:p>
    <w:p w:rsidR="002D2BBB" w:rsidRPr="005214F1" w:rsidRDefault="002D2BBB" w:rsidP="005214F1"/>
    <w:p w:rsidR="002D2BBB" w:rsidRPr="005214F1" w:rsidRDefault="002D2BBB" w:rsidP="005214F1">
      <w:r w:rsidRPr="005214F1">
        <w:t>De doelgroepen van het participatiebudget zijn verspreid over de hele stad te vinden. Concentraties van de doelgroep bevinden zich in de</w:t>
      </w:r>
      <w:r>
        <w:t xml:space="preserve"> </w:t>
      </w:r>
      <w:r w:rsidRPr="005214F1">
        <w:t>Tilburgse Impulswijken, maar door de middelen van het participatiebudget te veel geconcentreerd in te zetten in de Impulswijken lopen we het risico anderen in de stad met dezelfde problematiek niet te bedienen. We pleiten er wel voor het participatiebudget haar stedelijke werking te laten houden</w:t>
      </w:r>
      <w:r>
        <w:t>, maar wel via een projectmatige aanpak focus aan te brengen op de het bedienen van de doelgroep van het participatiebudget in de impulswijken Stokhasselt en de Vogeltjesbuurt. Daarbij blijft de in deze nota vastgelegde visie leidend bij de inzet van de middelen. E</w:t>
      </w:r>
      <w:r w:rsidRPr="005214F1">
        <w:t xml:space="preserve">xtra investeringen in de impulswijken </w:t>
      </w:r>
      <w:r>
        <w:t xml:space="preserve">(buiten de lijn van de vastgestelde visie) worden </w:t>
      </w:r>
      <w:r w:rsidRPr="005214F1">
        <w:t>uit andere middelen bekostig</w:t>
      </w:r>
      <w:r>
        <w:t>d</w:t>
      </w:r>
      <w:r w:rsidRPr="005214F1">
        <w:t xml:space="preserve">. </w:t>
      </w:r>
    </w:p>
    <w:p w:rsidR="002D2BBB" w:rsidRDefault="002D2BBB" w:rsidP="005214F1"/>
    <w:p w:rsidR="002D2BBB" w:rsidRPr="006B5E98" w:rsidRDefault="002D2BBB" w:rsidP="005214F1">
      <w:pPr>
        <w:rPr>
          <w:i/>
        </w:rPr>
      </w:pPr>
      <w:r w:rsidRPr="006B5E98">
        <w:rPr>
          <w:i/>
        </w:rPr>
        <w:t>We vragen de gemeenteraad:</w:t>
      </w:r>
    </w:p>
    <w:p w:rsidR="002D2BBB" w:rsidRPr="00A47AE3" w:rsidRDefault="002D2BBB" w:rsidP="00A47AE3">
      <w:pPr>
        <w:pBdr>
          <w:top w:val="single" w:sz="4" w:space="1" w:color="auto"/>
          <w:left w:val="single" w:sz="4" w:space="4" w:color="auto"/>
          <w:bottom w:val="single" w:sz="4" w:space="1" w:color="auto"/>
          <w:right w:val="single" w:sz="4" w:space="4" w:color="auto"/>
        </w:pBdr>
        <w:rPr>
          <w:i/>
        </w:rPr>
      </w:pPr>
      <w:r w:rsidRPr="00A47AE3">
        <w:rPr>
          <w:i/>
        </w:rPr>
        <w:t xml:space="preserve">In te stemmen met het uitgangspunt dat het participatiebudget weliswaar een stedelijke werking heeft, maar dat door een projectmatige aanpak focus zal worden aangebracht op het bedienen van de doelgroep van het participatiebudget binnen de impulswijken Stokhasselt en de Vogeltjesbuurt. Daarbij blijft de in dit besluit vastgestelde visie leidend voor de inzet van de middelen. Extra investeringen in de impulswijken (buiten de lijn van de vastgestelde visie) worden uit andere middelen bekostigd. </w:t>
      </w:r>
    </w:p>
    <w:p w:rsidR="002D2BBB" w:rsidRDefault="002D2BBB" w:rsidP="005214F1"/>
    <w:p w:rsidR="002D2BBB" w:rsidRPr="005214F1" w:rsidRDefault="002D2BBB" w:rsidP="005214F1">
      <w:r w:rsidRPr="005214F1">
        <w:t>Hierboven zijn we ingegaan op de samenstelling van de doelgroep van het participatiebudget. Daarbij hebben we onderscheid gemaakt tussen participatieplichtigen en participatiebehoeftigen. In paragraaf 6.2 en 6.3 brengen we de keuzes in beeld in de inzet van het participatiebudget voor respectievelijk de groep participatieplichtigen en de groep participatiebehoeftigen. We werken per groep drie scenario’s uit en werken vervolgens een advies uit.</w:t>
      </w:r>
    </w:p>
    <w:p w:rsidR="002D2BBB" w:rsidRPr="00722096" w:rsidRDefault="002D2BBB" w:rsidP="00722096">
      <w:pPr>
        <w:pStyle w:val="Heading2"/>
        <w:rPr>
          <w:bCs/>
          <w:i/>
          <w:iCs/>
        </w:rPr>
      </w:pPr>
      <w:r>
        <w:rPr>
          <w:bCs/>
          <w:i/>
          <w:iCs/>
        </w:rPr>
        <w:t>6.2</w:t>
      </w:r>
      <w:r>
        <w:rPr>
          <w:bCs/>
          <w:i/>
          <w:iCs/>
        </w:rPr>
        <w:tab/>
      </w:r>
      <w:r w:rsidRPr="00722096">
        <w:rPr>
          <w:bCs/>
          <w:i/>
          <w:iCs/>
        </w:rPr>
        <w:t>De inzet op participatieplichtigen</w:t>
      </w:r>
    </w:p>
    <w:p w:rsidR="002D2BBB" w:rsidRPr="00722096" w:rsidRDefault="002D2BBB" w:rsidP="00722096">
      <w:r w:rsidRPr="00722096">
        <w:t xml:space="preserve">In deze paragraaf werken we een aantal keuzes uit in de inzet van de middelen van het participatiebudget op de groep burgers met een participatieplicht. Het gaat daarbij achtereenvolgens om inburgeringsplichtigen, jongeren van 18-27 jaar die bij de gemeente aankloppen voor inkomensondersteuning (WIJ-jongeren) en Tilburgers met een WWB uitkering. </w:t>
      </w:r>
    </w:p>
    <w:p w:rsidR="002D2BBB" w:rsidRPr="00722096" w:rsidRDefault="002D2BBB" w:rsidP="00722096"/>
    <w:p w:rsidR="002D2BBB" w:rsidRPr="00722096" w:rsidRDefault="002D2BBB" w:rsidP="00722096">
      <w:r w:rsidRPr="00722096">
        <w:t>In paragraaf 2.2 is de omvang en samenstelling van het participatiebudget in financiële termen uitgewerkt. Uit tabel 1 bleek reeds dat veruit het grootste deel van het participatiebudget bestaat uit de voormalige W-middelen van de WWB. Deze middelen worden vrijwel geheel ingezet voor de re-integratie en activering van Tilburgers met een WWB uitkering. Verder geldt dat het grootste deel van de inburgeringsmiddelen de afgelopen jaren is ingezet voor de inburgering van inburgeringsplichtigen (met en zonder wwb-uitkering). Veruit het grootste deel van het totale participatiebudget werd de afgelopen jaren daarmee besteed aan participatieplichtigen.</w:t>
      </w:r>
    </w:p>
    <w:p w:rsidR="002D2BBB" w:rsidRPr="004D444E" w:rsidRDefault="002D2BBB" w:rsidP="004D444E"/>
    <w:p w:rsidR="002D2BBB" w:rsidRPr="00722096" w:rsidRDefault="002D2BBB" w:rsidP="00722096">
      <w:pPr>
        <w:rPr>
          <w:b/>
        </w:rPr>
      </w:pPr>
      <w:r w:rsidRPr="00722096">
        <w:rPr>
          <w:b/>
        </w:rPr>
        <w:t>Inburgeringsplichtigen met en zonder uitkering</w:t>
      </w:r>
    </w:p>
    <w:p w:rsidR="002D2BBB" w:rsidRPr="00722096" w:rsidRDefault="002D2BBB" w:rsidP="00722096">
      <w:r w:rsidRPr="00722096">
        <w:t xml:space="preserve">Het beheersen van de Nederlandse taal en het kennen van de Nederlandse context zijn zeer belangrijke basisvoorwaarden om volwaardig te kunnen functioneren in de Nederlandse samenleving. De afgelopen drie jaar heeft Tilburg een succesvol inburgeringsbeleid gevoerd. Bijna 1.200 inburgeringsplichtigen hebben de afgelopen jaren een inburgeringstraject gevolgd en zijn gestimuleerd om actief te participeren in de samenleving en op de arbeidsmarkt. </w:t>
      </w:r>
    </w:p>
    <w:p w:rsidR="002D2BBB" w:rsidRPr="00722096" w:rsidRDefault="002D2BBB" w:rsidP="00722096"/>
    <w:p w:rsidR="002D2BBB" w:rsidRPr="00722096" w:rsidRDefault="002D2BBB" w:rsidP="00722096">
      <w:r w:rsidRPr="00722096">
        <w:t xml:space="preserve">Vanaf 2011 beperkt de groep inburgeringsplichtigen zich tot nieuwkomers in de stad. Naar verwachting gaat het om een groep van ongeveer </w:t>
      </w:r>
      <w:r>
        <w:t>1</w:t>
      </w:r>
      <w:r w:rsidRPr="00722096">
        <w:t>00 personen per jaar, deels met een WWB-uitkering, deels zonder.</w:t>
      </w:r>
    </w:p>
    <w:p w:rsidR="002D2BBB" w:rsidRPr="00722096" w:rsidRDefault="002D2BBB" w:rsidP="00722096"/>
    <w:p w:rsidR="002D2BBB" w:rsidRPr="00722096" w:rsidRDefault="002D2BBB" w:rsidP="00722096">
      <w:r w:rsidRPr="00722096">
        <w:t xml:space="preserve">Voorstel is om voor deze groep blijvend in te zetten op de beheersing van de Nederlandse taal en de Nederlandse context. Inburgering moet daarbij gezien worden in het bredere perspectief van sociale stijging. In alle gevallen wordt gezocht naar de combinatie van inburgering met participatiedoelen zoals het behalen van een startkwalificatie, participatie op de arbeidsmarkt of maatschappelijke participatie. Voor inburgingsplichtigen met een WWB-uitkering blijft de combinatie met re-integratie naar een reguliere baan een belangrijk doel. Een verdere versterking van de combinatie tussen inburgering en re-integratie biedt kansen voor een effectievere ondersteuning. Wat voorrang hierbij heeft (eerst uitstroom naar werk daarna inburgeren, eerst inburgeren dan uitstroom naar werk, of tegelijk inburgeren en uitstroom naar werk) is sterk afhankelijk van de persoon. Maatwerk hierop is en blijft nodig. De inzet is om de effectiviteit van deze gecombineerde aanpak flink te verhogen. </w:t>
      </w:r>
    </w:p>
    <w:p w:rsidR="002D2BBB" w:rsidRPr="00722096" w:rsidRDefault="002D2BBB" w:rsidP="00722096">
      <w:pPr>
        <w:rPr>
          <w:i/>
        </w:rPr>
      </w:pPr>
      <w:r>
        <w:t xml:space="preserve"> </w:t>
      </w:r>
    </w:p>
    <w:p w:rsidR="002D2BBB" w:rsidRPr="00722096" w:rsidRDefault="002D2BBB" w:rsidP="00722096">
      <w:pPr>
        <w:rPr>
          <w:i/>
        </w:rPr>
      </w:pPr>
      <w:r w:rsidRPr="00722096">
        <w:rPr>
          <w:i/>
        </w:rPr>
        <w:t>Beslispunt gemeenteraad:</w:t>
      </w:r>
    </w:p>
    <w:p w:rsidR="002D2BBB" w:rsidRPr="00722096" w:rsidRDefault="002D2BBB" w:rsidP="00722096">
      <w:pPr>
        <w:pBdr>
          <w:top w:val="single" w:sz="4" w:space="1" w:color="auto"/>
          <w:left w:val="single" w:sz="4" w:space="4" w:color="auto"/>
          <w:bottom w:val="single" w:sz="4" w:space="1" w:color="auto"/>
          <w:right w:val="single" w:sz="4" w:space="4" w:color="auto"/>
        </w:pBdr>
        <w:rPr>
          <w:i/>
        </w:rPr>
      </w:pPr>
      <w:r w:rsidRPr="00722096">
        <w:rPr>
          <w:i/>
        </w:rPr>
        <w:t xml:space="preserve">We vragen de gemeenteraad om in te stemmen met het benoemen van inburgeringsplichtigen als prioritaire doelgroep voor de inzet van het participatiebudget en vanuit het beleid in te zetten op een verhoging van het rendement van de combinatie tussen inburgering en re-integratie voor inburgeringsplichtigen met een bijstandsuitkering. </w:t>
      </w:r>
    </w:p>
    <w:p w:rsidR="002D2BBB" w:rsidRPr="00722096" w:rsidRDefault="002D2BBB" w:rsidP="00722096">
      <w:pPr>
        <w:rPr>
          <w:i/>
        </w:rPr>
      </w:pPr>
    </w:p>
    <w:p w:rsidR="002D2BBB" w:rsidRPr="00722096" w:rsidRDefault="002D2BBB" w:rsidP="00722096">
      <w:pPr>
        <w:rPr>
          <w:b/>
        </w:rPr>
      </w:pPr>
      <w:r w:rsidRPr="00722096">
        <w:rPr>
          <w:b/>
        </w:rPr>
        <w:t>WIJ-jongeren</w:t>
      </w:r>
    </w:p>
    <w:p w:rsidR="002D2BBB" w:rsidRPr="00722096" w:rsidRDefault="002D2BBB" w:rsidP="00722096">
      <w:r w:rsidRPr="00722096">
        <w:t xml:space="preserve">Sinds 1 januari 2010 is de gemeente verplicht jongeren van 18-27 jaar die bij de gemeente aankloppen voor inkomensondersteuning een </w:t>
      </w:r>
      <w:r>
        <w:t>werkleer</w:t>
      </w:r>
      <w:r w:rsidRPr="00722096">
        <w:t>aanbod te doen De WIJ doelgroep bestaat uit jongeren die geen eigen inkomen hebben en bij de gemeente aankloppen voor inkomensondersteuning, dus het aanbod zal er altijd ook op gericht moeten zijn om het inkomen te regelen. Dat kan via studiefinanciering of door het combineren van het scholingsaanbod met een werkaanbod. Daar waar nodig zal ook een zorgaanbod georganiseerd moeten worden. Voor 2010 wordt uitgegaan van 800 tot 900 jongeren. Wanneer de economie weer aantrekt ligt het aantal jongeren dat een beroep zal doen op de WIJ naar verwachting duidelijk lager.</w:t>
      </w:r>
    </w:p>
    <w:p w:rsidR="002D2BBB" w:rsidRPr="00722096" w:rsidRDefault="002D2BBB" w:rsidP="00722096"/>
    <w:p w:rsidR="002D2BBB" w:rsidRPr="00722096" w:rsidRDefault="002D2BBB" w:rsidP="00722096">
      <w:r w:rsidRPr="00722096">
        <w:t>In aansluiting op hetgeen in het Coalitieakkoord is aangegeven met betrekking tot het op school en aan het werk houden van jongeren is het voorstel is om de WIJ-doelgroep als prioritaire doelgroep voor de inzet van het participatiebudget te benoemen. Het beleid voor deze doelgroep is nog in ontwikkeling en wordt tegelijkertijd met de behandeling van deze nota separaat aan de gemeenteraad voorgelegd. De financiering van het werkleeraanbod zal deels vanuit het Participatiebudget gefinancierd worden.</w:t>
      </w:r>
    </w:p>
    <w:p w:rsidR="002D2BBB" w:rsidRPr="00722096" w:rsidRDefault="002D2BBB" w:rsidP="00722096">
      <w:pPr>
        <w:rPr>
          <w:i/>
        </w:rPr>
      </w:pPr>
    </w:p>
    <w:p w:rsidR="002D2BBB" w:rsidRPr="00722096" w:rsidRDefault="002D2BBB" w:rsidP="00722096">
      <w:pPr>
        <w:rPr>
          <w:i/>
        </w:rPr>
      </w:pPr>
      <w:r w:rsidRPr="00722096">
        <w:rPr>
          <w:i/>
        </w:rPr>
        <w:t>Beslispunt gemeenteraad:</w:t>
      </w:r>
    </w:p>
    <w:p w:rsidR="002D2BBB" w:rsidRPr="00722096" w:rsidRDefault="002D2BBB" w:rsidP="00722096">
      <w:pPr>
        <w:pBdr>
          <w:top w:val="single" w:sz="4" w:space="1" w:color="auto"/>
          <w:left w:val="single" w:sz="4" w:space="4" w:color="auto"/>
          <w:bottom w:val="single" w:sz="4" w:space="1" w:color="auto"/>
          <w:right w:val="single" w:sz="4" w:space="4" w:color="auto"/>
        </w:pBdr>
        <w:rPr>
          <w:i/>
        </w:rPr>
      </w:pPr>
      <w:r w:rsidRPr="00722096">
        <w:rPr>
          <w:i/>
        </w:rPr>
        <w:t xml:space="preserve">We vragen de gemeenteraad om in te stemmen met het benoemen van de WIJ doelgroep als prioritaire doelgroep voor de inzet van het participatiebudget. </w:t>
      </w:r>
    </w:p>
    <w:p w:rsidR="002D2BBB" w:rsidRDefault="002D2BBB" w:rsidP="00793868">
      <w:pPr>
        <w:pStyle w:val="000"/>
      </w:pPr>
    </w:p>
    <w:p w:rsidR="002D2BBB" w:rsidRPr="00722096" w:rsidRDefault="002D2BBB" w:rsidP="00722096">
      <w:pPr>
        <w:rPr>
          <w:b/>
        </w:rPr>
      </w:pPr>
      <w:r w:rsidRPr="00722096">
        <w:rPr>
          <w:b/>
        </w:rPr>
        <w:t>Tilburgers met een WWB-uitkering</w:t>
      </w:r>
    </w:p>
    <w:p w:rsidR="002D2BBB" w:rsidRPr="00722096" w:rsidRDefault="002D2BBB" w:rsidP="00722096">
      <w:r w:rsidRPr="00722096">
        <w:t>In december 2009 is in de gemeenteraad de Visie Re-integratie vastgesteld. In deze nota is de volgende indeling geïntroduceerd voor het WWB-bestand die we in hieronder ook zullen gebruiken voor de keuzes in de inzet van de middelen van het participatiebudget:</w:t>
      </w:r>
    </w:p>
    <w:p w:rsidR="002D2BBB" w:rsidRPr="00722096" w:rsidRDefault="002D2BBB" w:rsidP="00722096"/>
    <w:p w:rsidR="002D2BBB" w:rsidRPr="00722096" w:rsidRDefault="002D2BBB" w:rsidP="00722096">
      <w:r w:rsidRPr="00722096">
        <w:t>Tabel 2 Klantgroepen Visie Re-integratie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6"/>
        <w:gridCol w:w="4776"/>
      </w:tblGrid>
      <w:tr w:rsidR="002D2BBB" w:rsidRPr="00722096" w:rsidTr="00793868">
        <w:tc>
          <w:tcPr>
            <w:tcW w:w="4776" w:type="dxa"/>
          </w:tcPr>
          <w:p w:rsidR="002D2BBB" w:rsidRPr="00722096" w:rsidRDefault="002D2BBB" w:rsidP="00722096">
            <w:r w:rsidRPr="00722096">
              <w:t>Doelgroep</w:t>
            </w:r>
          </w:p>
        </w:tc>
        <w:tc>
          <w:tcPr>
            <w:tcW w:w="4776" w:type="dxa"/>
          </w:tcPr>
          <w:p w:rsidR="002D2BBB" w:rsidRPr="00722096" w:rsidRDefault="002D2BBB" w:rsidP="00722096">
            <w:pPr>
              <w:jc w:val="center"/>
            </w:pPr>
            <w:r w:rsidRPr="00722096">
              <w:t>Geschat aantal klanten eind 2010</w:t>
            </w:r>
          </w:p>
        </w:tc>
      </w:tr>
      <w:tr w:rsidR="002D2BBB" w:rsidRPr="00722096" w:rsidTr="00793868">
        <w:tc>
          <w:tcPr>
            <w:tcW w:w="4776" w:type="dxa"/>
          </w:tcPr>
          <w:p w:rsidR="002D2BBB" w:rsidRPr="00722096" w:rsidRDefault="002D2BBB" w:rsidP="00722096">
            <w:r w:rsidRPr="00722096">
              <w:t>Klanten waarvoor binnen 1 jaar uitstroom naar werk mogelijk is</w:t>
            </w:r>
          </w:p>
        </w:tc>
        <w:tc>
          <w:tcPr>
            <w:tcW w:w="4776" w:type="dxa"/>
          </w:tcPr>
          <w:p w:rsidR="002D2BBB" w:rsidRPr="00722096" w:rsidRDefault="002D2BBB" w:rsidP="00722096">
            <w:pPr>
              <w:jc w:val="center"/>
            </w:pPr>
            <w:r w:rsidRPr="00722096">
              <w:t>700</w:t>
            </w:r>
          </w:p>
        </w:tc>
      </w:tr>
      <w:tr w:rsidR="002D2BBB" w:rsidRPr="00722096" w:rsidTr="00793868">
        <w:tc>
          <w:tcPr>
            <w:tcW w:w="4776" w:type="dxa"/>
          </w:tcPr>
          <w:p w:rsidR="002D2BBB" w:rsidRPr="00722096" w:rsidRDefault="002D2BBB" w:rsidP="00722096">
            <w:r w:rsidRPr="00722096">
              <w:t>Klanten met een dusdanige problematiek dat uitstroom naar werk 1 tot 3 jaar duurt</w:t>
            </w:r>
          </w:p>
        </w:tc>
        <w:tc>
          <w:tcPr>
            <w:tcW w:w="4776" w:type="dxa"/>
          </w:tcPr>
          <w:p w:rsidR="002D2BBB" w:rsidRPr="00722096" w:rsidRDefault="002D2BBB" w:rsidP="00722096">
            <w:pPr>
              <w:jc w:val="center"/>
            </w:pPr>
            <w:r w:rsidRPr="00722096">
              <w:t>2.275</w:t>
            </w:r>
          </w:p>
        </w:tc>
      </w:tr>
      <w:tr w:rsidR="002D2BBB" w:rsidRPr="00722096" w:rsidTr="00793868">
        <w:tc>
          <w:tcPr>
            <w:tcW w:w="4776" w:type="dxa"/>
          </w:tcPr>
          <w:p w:rsidR="002D2BBB" w:rsidRPr="00722096" w:rsidRDefault="002D2BBB" w:rsidP="00722096">
            <w:r w:rsidRPr="00722096">
              <w:t>Klanten zonder perspectief richting werk, maar met ontwikkelperspectief op andere participatieterreinen</w:t>
            </w:r>
          </w:p>
        </w:tc>
        <w:tc>
          <w:tcPr>
            <w:tcW w:w="4776" w:type="dxa"/>
          </w:tcPr>
          <w:p w:rsidR="002D2BBB" w:rsidRPr="00722096" w:rsidRDefault="002D2BBB" w:rsidP="00722096">
            <w:pPr>
              <w:jc w:val="center"/>
            </w:pPr>
            <w:r w:rsidRPr="00722096">
              <w:t>800</w:t>
            </w:r>
          </w:p>
        </w:tc>
      </w:tr>
      <w:tr w:rsidR="002D2BBB" w:rsidRPr="00722096" w:rsidTr="00793868">
        <w:tc>
          <w:tcPr>
            <w:tcW w:w="4776" w:type="dxa"/>
          </w:tcPr>
          <w:p w:rsidR="002D2BBB" w:rsidRPr="00722096" w:rsidRDefault="002D2BBB" w:rsidP="00722096">
            <w:r w:rsidRPr="00722096">
              <w:t>Klanten zonder ontwikkelperspectief</w:t>
            </w:r>
          </w:p>
        </w:tc>
        <w:tc>
          <w:tcPr>
            <w:tcW w:w="4776" w:type="dxa"/>
          </w:tcPr>
          <w:p w:rsidR="002D2BBB" w:rsidRPr="00722096" w:rsidRDefault="002D2BBB" w:rsidP="00722096">
            <w:pPr>
              <w:jc w:val="center"/>
            </w:pPr>
            <w:r w:rsidRPr="00722096">
              <w:t>2.525</w:t>
            </w:r>
          </w:p>
        </w:tc>
      </w:tr>
      <w:tr w:rsidR="002D2BBB" w:rsidRPr="00722096" w:rsidTr="00793868">
        <w:tc>
          <w:tcPr>
            <w:tcW w:w="4776" w:type="dxa"/>
          </w:tcPr>
          <w:p w:rsidR="002D2BBB" w:rsidRPr="00722096" w:rsidRDefault="002D2BBB" w:rsidP="00722096">
            <w:r w:rsidRPr="00722096">
              <w:t>Totaal</w:t>
            </w:r>
          </w:p>
        </w:tc>
        <w:tc>
          <w:tcPr>
            <w:tcW w:w="4776" w:type="dxa"/>
          </w:tcPr>
          <w:p w:rsidR="002D2BBB" w:rsidRPr="00722096" w:rsidRDefault="002D2BBB" w:rsidP="00722096">
            <w:pPr>
              <w:jc w:val="center"/>
            </w:pPr>
            <w:r w:rsidRPr="00722096">
              <w:t>6.300</w:t>
            </w:r>
          </w:p>
        </w:tc>
      </w:tr>
    </w:tbl>
    <w:p w:rsidR="002D2BBB" w:rsidRPr="00722096" w:rsidRDefault="002D2BBB" w:rsidP="00722096"/>
    <w:p w:rsidR="002D2BBB" w:rsidRPr="00722096" w:rsidRDefault="002D2BBB" w:rsidP="00722096">
      <w:r w:rsidRPr="00722096">
        <w:t>Een blijvende inzet vanuit het participatiebudget op de re-integratie en activering van WWB-uitkeringsgerechtigden is en blijft van groot belang. Het gaat om een groep Tilburgers met een dusdanige participatieachterstand dat zij niet in staat zijn om in hun eigen inkomen te voorzien. Zoals eerder in de visienota weergegeven vormt het hebben van betaald werk voor veel mensen een belangrijke bron van eigenwaarde en een belangrijke motor om actief mee te kunnen doen in de samenleving. Een andere meer financieel georiënteerde reden waarom een succesvol beleid gericht op re-integratie van WWB-gerechtigden een absolute must is, is dat tekorten op het budget waar we de bijstandsuitkeringen uit betalen (het inkomensdeel van de WWB) direct drukken op de algemene middelen van de gemeente. In tijden waarin toch al brede ombuigingen gemaakt moeten worden in de gemeentebegroting is een oplopend tekort op het uitkeringsbudget een zware last voor de gemeente.</w:t>
      </w:r>
    </w:p>
    <w:p w:rsidR="002D2BBB" w:rsidRPr="00722096" w:rsidRDefault="002D2BBB" w:rsidP="00722096"/>
    <w:p w:rsidR="002D2BBB" w:rsidRPr="00722096" w:rsidRDefault="002D2BBB" w:rsidP="00722096">
      <w:pPr>
        <w:rPr>
          <w:i/>
        </w:rPr>
      </w:pPr>
      <w:r w:rsidRPr="00722096">
        <w:rPr>
          <w:i/>
        </w:rPr>
        <w:t>Beslispunt gemeenteraad:</w:t>
      </w:r>
    </w:p>
    <w:p w:rsidR="002D2BBB" w:rsidRPr="00722096" w:rsidRDefault="002D2BBB" w:rsidP="00722096">
      <w:pPr>
        <w:pBdr>
          <w:top w:val="single" w:sz="4" w:space="1" w:color="auto"/>
          <w:left w:val="single" w:sz="4" w:space="4" w:color="auto"/>
          <w:bottom w:val="single" w:sz="4" w:space="1" w:color="auto"/>
          <w:right w:val="single" w:sz="4" w:space="4" w:color="auto"/>
        </w:pBdr>
        <w:rPr>
          <w:i/>
        </w:rPr>
      </w:pPr>
      <w:r w:rsidRPr="00722096">
        <w:rPr>
          <w:i/>
        </w:rPr>
        <w:t xml:space="preserve">We vragen de gemeenteraad om in te stemmen met het benoemen van WWB uitkeringsgerechtigden als prioritaire doelgroep voor de inzet van het participatiebudget. </w:t>
      </w:r>
    </w:p>
    <w:p w:rsidR="002D2BBB" w:rsidRPr="00722096" w:rsidRDefault="002D2BBB" w:rsidP="00722096"/>
    <w:p w:rsidR="002D2BBB" w:rsidRPr="00722096" w:rsidRDefault="002D2BBB" w:rsidP="00722096">
      <w:pPr>
        <w:rPr>
          <w:b/>
        </w:rPr>
      </w:pPr>
      <w:r w:rsidRPr="00722096">
        <w:rPr>
          <w:b/>
        </w:rPr>
        <w:t>Drie scenario’s voor de inzet van het participatiebudget voor participatieplichtigen</w:t>
      </w:r>
    </w:p>
    <w:p w:rsidR="002D2BBB" w:rsidRPr="00722096" w:rsidRDefault="002D2BBB" w:rsidP="00722096">
      <w:r w:rsidRPr="00722096">
        <w:t>Hieronder presenteren we drie scenario's waarin we de te maken keuze met betrekking tot de inzet van het participatiebudget voor de groep participatieplichtigen uitwerken. Ook keuzes rond de inzet van de middelen voor de re-integratie van WWB-uitkeringsgerechtigden vormen een belangrijk onderdeel van de scenario’s. Dat heeft twee belangrijke redenen:</w:t>
      </w:r>
    </w:p>
    <w:p w:rsidR="002D2BBB" w:rsidRPr="00722096" w:rsidRDefault="002D2BBB" w:rsidP="00CF5B26">
      <w:pPr>
        <w:numPr>
          <w:ilvl w:val="0"/>
          <w:numId w:val="26"/>
        </w:numPr>
      </w:pPr>
      <w:r w:rsidRPr="00722096">
        <w:t>In december 2009 is weliswaar de Visie Re-integratie vastgesteld in de raad, waarin reeds keuzes zijn gemaakt rond de inzet van het re-integratiebudget, daarbij is echter tevens aangegeven dat bij de indiening van de Visienota over het hele Participatiebudget een integrale</w:t>
      </w:r>
      <w:r>
        <w:t>re</w:t>
      </w:r>
      <w:r w:rsidRPr="00722096">
        <w:t xml:space="preserve"> keuze aan de raad zou worden voorgelegd. Deze </w:t>
      </w:r>
      <w:r>
        <w:t xml:space="preserve">meer </w:t>
      </w:r>
      <w:r w:rsidRPr="00722096">
        <w:t>integrale</w:t>
      </w:r>
      <w:r>
        <w:t>re</w:t>
      </w:r>
      <w:r w:rsidRPr="00722096">
        <w:t xml:space="preserve"> wordt hieronder uitgewerkt.</w:t>
      </w:r>
    </w:p>
    <w:p w:rsidR="002D2BBB" w:rsidRPr="00722096" w:rsidRDefault="002D2BBB" w:rsidP="00CF5B26">
      <w:pPr>
        <w:numPr>
          <w:ilvl w:val="0"/>
          <w:numId w:val="26"/>
        </w:numPr>
      </w:pPr>
      <w:r w:rsidRPr="00722096">
        <w:t xml:space="preserve">Bij de uitwerking van de Visie Re-integratie was nog niet duidelijk dat de dienstverlening met betrekking tot de WIJ een belangrijk beslag zou leggen op de inzet van het re-integratiebudget. Het precieze verwachte beslag van de WIJ is afhankelijk van de keuze die de raad hieromtrent maakt. </w:t>
      </w:r>
    </w:p>
    <w:p w:rsidR="002D2BBB" w:rsidRPr="00722096" w:rsidRDefault="002D2BBB" w:rsidP="00722096"/>
    <w:p w:rsidR="002D2BBB" w:rsidRPr="00722096" w:rsidRDefault="002D2BBB" w:rsidP="00722096">
      <w:r w:rsidRPr="00722096">
        <w:t xml:space="preserve">We starten ieder scenario steeds met een beschrijving van de keuzes die in het betreffende scenario worden gemaakt: de inhoudelijke focus die wordt gekozen, de groepen die wel en die niet worden bediend. </w:t>
      </w:r>
    </w:p>
    <w:p w:rsidR="002D2BBB" w:rsidRPr="00722096" w:rsidRDefault="002D2BBB" w:rsidP="00722096"/>
    <w:p w:rsidR="002D2BBB" w:rsidRPr="004D444E" w:rsidRDefault="002D2BBB" w:rsidP="004D444E">
      <w:r w:rsidRPr="00722096">
        <w:t xml:space="preserve">Daarna volgt bij ieder scenario een tabel waarin we een indruk geven van hoe de verdeling van de beschikbare middelen er in het geval van een keuze voor dat scenario in 2011 uit zou kunnen zien. We kijken hierbij om het overzichtelijk te houden maar één jaar vooruit. Daarbij is het nadrukkelijk van belang dat het een indicatieve verdeling betreft die alleen bedoeld is als illustratie van de keuzes die in het scenario worden gemaakt. De werkelijke voorgenomen verdeling van de middelen presenteren we de </w:t>
      </w:r>
      <w:r w:rsidRPr="004D444E">
        <w:t>gemeenteraad jaarlijks in een bestedingsplan. Op dit bestedingsplan gaan we nader in in paragraaf 7.3.</w:t>
      </w:r>
    </w:p>
    <w:p w:rsidR="002D2BBB" w:rsidRPr="004D444E" w:rsidRDefault="002D2BBB" w:rsidP="004D444E"/>
    <w:p w:rsidR="002D2BBB" w:rsidRPr="004D444E" w:rsidRDefault="002D2BBB" w:rsidP="004D444E">
      <w:r w:rsidRPr="004D444E">
        <w:t>Naast een indicatie voor de verdeling van de middelen geeft de tabel ook een indruk van de relatie van de keuzes in het betreffende scenario met de relevante programmadoelen van de programma’s Arbeidsmarkt, Onderwijs &amp; Jeugd en Integratie, met doelstellingen die in het collegeprogramma zijn opgenomen, met de toekomstige gemeente financiën en met doelen uit andere programma’s</w:t>
      </w:r>
      <w:r w:rsidRPr="00C3072B">
        <w:rPr>
          <w:sz w:val="12"/>
          <w:szCs w:val="12"/>
        </w:rPr>
        <w:footnoteReference w:id="3"/>
      </w:r>
      <w:r w:rsidRPr="004D444E">
        <w:t>. We brengen hierbij met ‘plussen’ en ‘minnen’ waarbij er bij een ‘plus’ sprake is van een (veronderstelde) positieve relatie en bij een ‘min’ van een (veronderstelde) negatieve relatie.</w:t>
      </w:r>
    </w:p>
    <w:p w:rsidR="002D2BBB" w:rsidRPr="004D444E" w:rsidRDefault="002D2BBB" w:rsidP="004D444E"/>
    <w:p w:rsidR="002D2BBB" w:rsidRPr="004D444E" w:rsidRDefault="002D2BBB" w:rsidP="004D444E">
      <w:pPr>
        <w:rPr>
          <w:b/>
        </w:rPr>
      </w:pPr>
      <w:r w:rsidRPr="004D444E">
        <w:rPr>
          <w:b/>
        </w:rPr>
        <w:t>Scenario 1: Inzetten op werk</w:t>
      </w:r>
    </w:p>
    <w:p w:rsidR="002D2BBB" w:rsidRPr="004D444E" w:rsidRDefault="002D2BBB" w:rsidP="004D444E">
      <w:r w:rsidRPr="004D444E">
        <w:t>In dit scenario richten we ons geheel op de re-integratie van uitkeringsgerechtigden met (op termijn) reële kansen op de arbeidsmarkt. Alle WWB</w:t>
      </w:r>
      <w:r>
        <w:t>-</w:t>
      </w:r>
      <w:r w:rsidRPr="004D444E">
        <w:t xml:space="preserve">ers waarvan we vaststellen dat zij hulp nodig hebben bij een snelle terugkeer naar de arbeidsmarkt krijgen een aanbod voor ondersteuning gericht op een zo snel mogelijke en duurzaam mogelijke inschakeling op regulier werk. </w:t>
      </w:r>
    </w:p>
    <w:p w:rsidR="002D2BBB" w:rsidRDefault="002D2BBB" w:rsidP="004D444E"/>
    <w:p w:rsidR="002D2BBB" w:rsidRPr="004D444E" w:rsidRDefault="002D2BBB" w:rsidP="004D444E">
      <w:r w:rsidRPr="004D444E">
        <w:t xml:space="preserve">De groep met een afstand van maximaal 1 jaar tot de arbeidsmarkt bemiddelen we zo snel mogelijk naar betaald werk. We richten ons daarnaast op de groep met een afstand tot de arbeidsmarkt van 1 tot 3 jaar. Deze groep heeft een langer traject nodig om duurzaam uit te stromen naar niet gesubsidieerd regulier werk. Dit traject wordt zo veel als mogelijk via een actieve werksetting vormgegeven. Bijvoorbeeld door aan het begin van het traject in te zetten op maatschappelijk zinvol werk (zoals bijvoorbeeld buurtconciërges), om vervolgens de werkzaamheden verder uit te bouwen naar meer prestatieve en reguliere werkzaamheden. </w:t>
      </w:r>
    </w:p>
    <w:p w:rsidR="002D2BBB" w:rsidRPr="004D444E" w:rsidRDefault="002D2BBB" w:rsidP="004D444E"/>
    <w:p w:rsidR="002D2BBB" w:rsidRPr="004D444E" w:rsidRDefault="002D2BBB" w:rsidP="004D444E">
      <w:r w:rsidRPr="004D444E">
        <w:t xml:space="preserve">In scenario 1 krijgen (net als in scenario 3) jongeren die bij de gemeente aankloppen voor inkomensondersteuning een werkleeraanbod aangeboden waarmee zij worden teruggeleid naar school, naar een baan of naar een combinatie van beide. </w:t>
      </w:r>
    </w:p>
    <w:p w:rsidR="002D2BBB" w:rsidRPr="004D444E" w:rsidRDefault="002D2BBB" w:rsidP="004D444E"/>
    <w:p w:rsidR="002D2BBB" w:rsidRPr="004D444E" w:rsidRDefault="002D2BBB" w:rsidP="004D444E">
      <w:r w:rsidRPr="004D444E">
        <w:t>Inburgering en educatie worden in scenario 1 ondersteunend ingezet aan de doelstelling dat om bijstandsgerechtigden zo snel en duurzaam mogelijk uit te laten stromen richting een reguliere baan.</w:t>
      </w:r>
    </w:p>
    <w:p w:rsidR="002D2BBB" w:rsidRPr="004D444E" w:rsidRDefault="002D2BBB" w:rsidP="004D444E"/>
    <w:p w:rsidR="002D2BBB" w:rsidRPr="004D444E" w:rsidRDefault="002D2BBB" w:rsidP="004D444E">
      <w:r w:rsidRPr="004D444E">
        <w:t>De volgende groepen participatieplichtigen krijgen in dit scenario een minimaal aanbod (vanuit de WI en WWB zijn we verplicht deze klanten een aanbod te doen):</w:t>
      </w:r>
    </w:p>
    <w:p w:rsidR="002D2BBB" w:rsidRPr="004D444E" w:rsidRDefault="002D2BBB" w:rsidP="00CF5B26">
      <w:pPr>
        <w:numPr>
          <w:ilvl w:val="0"/>
          <w:numId w:val="27"/>
        </w:numPr>
      </w:pPr>
      <w:r w:rsidRPr="004D444E">
        <w:t>WWB-uitkeringsgerechtigden waarvoor is vastgesteld dat de afstand tot de arbeidsmarkt meer dan 3 jaar is;</w:t>
      </w:r>
    </w:p>
    <w:p w:rsidR="002D2BBB" w:rsidRPr="004D444E" w:rsidRDefault="002D2BBB" w:rsidP="00CF5B26">
      <w:pPr>
        <w:numPr>
          <w:ilvl w:val="0"/>
          <w:numId w:val="27"/>
        </w:numPr>
      </w:pPr>
      <w:r w:rsidRPr="004D444E">
        <w:t>Inburgeringsplichtigen zonder WWB-uitkering (werkend of NUG).</w:t>
      </w:r>
    </w:p>
    <w:p w:rsidR="002D2BBB" w:rsidRDefault="002D2BBB" w:rsidP="00793868"/>
    <w:p w:rsidR="002D2BBB" w:rsidRDefault="002D2BBB" w:rsidP="00793868">
      <w:r>
        <w:t>Voor inburgeringsplichtigen met een uitkering waarvoor uitstroom naar de arbeidsmarkt niet mogelijk is en voor inburgeringsplichtigen zonder WWB-uitkering betekent dit dat wij hen beperkte ondersteuning bieden bij de voorbereiding op het inburgeringsexamen. Daarmee creëren we ruimte om extra te investeren in de inburgering van inburgeringsplichtige uitkeringsgerechtigden voor wie uitstroom uit de uitkering wel een reëel perspectief is.</w:t>
      </w:r>
    </w:p>
    <w:p w:rsidR="002D2BBB" w:rsidRDefault="002D2BBB" w:rsidP="00793868"/>
    <w:p w:rsidR="002D2BBB" w:rsidRDefault="002D2BBB" w:rsidP="00793868">
      <w:r>
        <w:t>Dit scenario betekent ook dat we stoppen met sociale activering voor bijstandsgerechtigden zonder perspectief richting de reguliere arbeidsmarkt die nog wel kunnen bijdragen een actieve bijdrage kunnen leveren aan de samenleving (bijvoorbeeld in de vorm van vrijwilligerswerk).</w:t>
      </w:r>
      <w:r>
        <w:rPr>
          <w:rStyle w:val="FootnoteReference"/>
        </w:rPr>
        <w:footnoteReference w:id="4"/>
      </w:r>
    </w:p>
    <w:p w:rsidR="002D2BBB" w:rsidRDefault="002D2BBB" w:rsidP="006D4FDD"/>
    <w:tbl>
      <w:tblPr>
        <w:tblW w:w="9436" w:type="dxa"/>
        <w:tblInd w:w="55" w:type="dxa"/>
        <w:tblCellMar>
          <w:left w:w="70" w:type="dxa"/>
          <w:right w:w="70" w:type="dxa"/>
        </w:tblCellMar>
        <w:tblLook w:val="00A0"/>
      </w:tblPr>
      <w:tblGrid>
        <w:gridCol w:w="8375"/>
        <w:gridCol w:w="1061"/>
      </w:tblGrid>
      <w:tr w:rsidR="002D2BBB" w:rsidRPr="004D444E" w:rsidTr="006D4FDD">
        <w:trPr>
          <w:trHeight w:val="255"/>
        </w:trPr>
        <w:tc>
          <w:tcPr>
            <w:tcW w:w="8375" w:type="dxa"/>
            <w:tcBorders>
              <w:top w:val="single" w:sz="4" w:space="0" w:color="auto"/>
              <w:left w:val="single" w:sz="4" w:space="0" w:color="auto"/>
              <w:bottom w:val="single" w:sz="4" w:space="0" w:color="auto"/>
              <w:right w:val="single" w:sz="4" w:space="0" w:color="auto"/>
            </w:tcBorders>
            <w:noWrap/>
            <w:vAlign w:val="bottom"/>
          </w:tcPr>
          <w:p w:rsidR="002D2BBB" w:rsidRPr="004D444E" w:rsidRDefault="002D2BBB" w:rsidP="006D4FDD">
            <w:pPr>
              <w:rPr>
                <w:b/>
              </w:rPr>
            </w:pPr>
            <w:r w:rsidRPr="004D444E">
              <w:br w:type="page"/>
            </w:r>
            <w:r w:rsidRPr="004D444E">
              <w:br w:type="page"/>
            </w:r>
            <w:r w:rsidRPr="004D444E">
              <w:br w:type="page"/>
            </w:r>
            <w:r w:rsidRPr="004D444E">
              <w:rPr>
                <w:b/>
              </w:rPr>
              <w:t>Indicatieve verdeling budget 2011 voor participatieplichtigen op jaarbasis</w:t>
            </w:r>
            <w:r>
              <w:rPr>
                <w:b/>
              </w:rPr>
              <w:t xml:space="preserve"> in scenario 1</w:t>
            </w:r>
            <w:r w:rsidRPr="004D444E">
              <w:rPr>
                <w:b/>
              </w:rPr>
              <w:t>:</w:t>
            </w:r>
          </w:p>
        </w:tc>
        <w:tc>
          <w:tcPr>
            <w:tcW w:w="1061" w:type="dxa"/>
            <w:tcBorders>
              <w:top w:val="single" w:sz="4" w:space="0" w:color="auto"/>
              <w:left w:val="nil"/>
              <w:bottom w:val="single" w:sz="4" w:space="0" w:color="auto"/>
              <w:right w:val="single" w:sz="4" w:space="0" w:color="auto"/>
            </w:tcBorders>
            <w:noWrap/>
            <w:vAlign w:val="bottom"/>
          </w:tcPr>
          <w:p w:rsidR="002D2BBB" w:rsidRPr="004D444E" w:rsidRDefault="002D2BBB" w:rsidP="006D4FDD">
            <w:r w:rsidRPr="004D444E">
              <w:t> </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Inburgeringsplichtigen (UG een uitgebreid aanbod, overige inburgeringsplichtigen een minimaal aabod)</w:t>
            </w:r>
          </w:p>
        </w:tc>
        <w:tc>
          <w:tcPr>
            <w:tcW w:w="1061" w:type="dxa"/>
            <w:tcBorders>
              <w:top w:val="nil"/>
              <w:left w:val="nil"/>
              <w:bottom w:val="single" w:sz="4" w:space="0" w:color="auto"/>
              <w:right w:val="single" w:sz="4" w:space="0" w:color="auto"/>
            </w:tcBorders>
            <w:noWrap/>
            <w:vAlign w:val="bottom"/>
          </w:tcPr>
          <w:p w:rsidR="002D2BBB" w:rsidRPr="00A47AE3" w:rsidRDefault="002D2BBB" w:rsidP="00A47AE3">
            <w:pPr>
              <w:jc w:val="center"/>
            </w:pPr>
            <w:r w:rsidRPr="00A47AE3">
              <w:t>0,8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WIJ-jongeren</w:t>
            </w:r>
          </w:p>
        </w:tc>
        <w:tc>
          <w:tcPr>
            <w:tcW w:w="1061" w:type="dxa"/>
            <w:tcBorders>
              <w:top w:val="nil"/>
              <w:left w:val="nil"/>
              <w:bottom w:val="single" w:sz="4" w:space="0" w:color="auto"/>
              <w:right w:val="single" w:sz="4" w:space="0" w:color="auto"/>
            </w:tcBorders>
            <w:noWrap/>
            <w:vAlign w:val="bottom"/>
          </w:tcPr>
          <w:p w:rsidR="002D2BBB" w:rsidRPr="004D444E" w:rsidRDefault="002D2BBB" w:rsidP="00AB3BA8">
            <w:pPr>
              <w:jc w:val="center"/>
            </w:pPr>
            <w:r>
              <w:t>3</w:t>
            </w:r>
            <w:r w:rsidRPr="004D444E">
              <w:t>,</w:t>
            </w:r>
            <w:r>
              <w:t>3</w:t>
            </w:r>
            <w:r w:rsidRPr="004D444E">
              <w:t xml:space="preserve"> mln</w:t>
            </w:r>
            <w:r>
              <w:rPr>
                <w:rStyle w:val="FootnoteReference"/>
              </w:rPr>
              <w:footnoteReference w:id="5"/>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82518B">
            <w:r>
              <w:t xml:space="preserve">Uitkeringsgerechtigden </w:t>
            </w:r>
            <w:r w:rsidRPr="004D444E">
              <w:t>binnen 1 jaar naar werk (700)</w:t>
            </w:r>
          </w:p>
        </w:tc>
        <w:tc>
          <w:tcPr>
            <w:tcW w:w="1061" w:type="dxa"/>
            <w:tcBorders>
              <w:top w:val="nil"/>
              <w:left w:val="nil"/>
              <w:bottom w:val="single" w:sz="4" w:space="0" w:color="auto"/>
              <w:right w:val="single" w:sz="4" w:space="0" w:color="auto"/>
            </w:tcBorders>
            <w:noWrap/>
            <w:vAlign w:val="bottom"/>
          </w:tcPr>
          <w:p w:rsidR="002D2BBB" w:rsidRPr="004D444E" w:rsidRDefault="002D2BBB" w:rsidP="00AB3BA8">
            <w:pPr>
              <w:jc w:val="center"/>
            </w:pPr>
            <w:r w:rsidRPr="004D444E">
              <w:t>2,</w:t>
            </w:r>
            <w:r>
              <w:t>3</w:t>
            </w:r>
            <w:r w:rsidRPr="004D444E">
              <w:t xml:space="preserve">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t>Uitkeringsgerechtigden</w:t>
            </w:r>
            <w:r w:rsidRPr="004D444E">
              <w:t xml:space="preserve"> binnen 1-3 jaar naar werk (2275)</w:t>
            </w:r>
          </w:p>
        </w:tc>
        <w:tc>
          <w:tcPr>
            <w:tcW w:w="1061" w:type="dxa"/>
            <w:tcBorders>
              <w:top w:val="nil"/>
              <w:left w:val="nil"/>
              <w:bottom w:val="single" w:sz="4" w:space="0" w:color="auto"/>
              <w:right w:val="single" w:sz="4" w:space="0" w:color="auto"/>
            </w:tcBorders>
            <w:noWrap/>
            <w:vAlign w:val="bottom"/>
          </w:tcPr>
          <w:p w:rsidR="002D2BBB" w:rsidRPr="004D444E" w:rsidRDefault="002D2BBB" w:rsidP="00AB3BA8">
            <w:pPr>
              <w:jc w:val="center"/>
            </w:pPr>
            <w:r>
              <w:t>6,5</w:t>
            </w:r>
            <w:r w:rsidRPr="004D444E">
              <w:t xml:space="preserve">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Sociale activering (800)</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0,0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Geen ontwikkeling meer mogelijk (2525)</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0,</w:t>
            </w:r>
            <w:r>
              <w:t>0</w:t>
            </w:r>
            <w:r w:rsidRPr="004D444E">
              <w:t xml:space="preserve">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pPr>
              <w:rPr>
                <w:i/>
              </w:rPr>
            </w:pPr>
            <w:r w:rsidRPr="004D444E">
              <w:rPr>
                <w:i/>
              </w:rPr>
              <w:t>Subtotaal</w:t>
            </w:r>
            <w:r>
              <w:rPr>
                <w:i/>
              </w:rPr>
              <w:t xml:space="preserve"> (a)</w:t>
            </w:r>
          </w:p>
        </w:tc>
        <w:tc>
          <w:tcPr>
            <w:tcW w:w="1061" w:type="dxa"/>
            <w:tcBorders>
              <w:top w:val="nil"/>
              <w:left w:val="nil"/>
              <w:bottom w:val="single" w:sz="4" w:space="0" w:color="auto"/>
              <w:right w:val="single" w:sz="4" w:space="0" w:color="auto"/>
            </w:tcBorders>
            <w:noWrap/>
            <w:vAlign w:val="bottom"/>
          </w:tcPr>
          <w:p w:rsidR="002D2BBB" w:rsidRPr="00FD3C01" w:rsidRDefault="002D2BBB" w:rsidP="00A47AE3">
            <w:pPr>
              <w:jc w:val="center"/>
              <w:rPr>
                <w:i/>
              </w:rPr>
            </w:pPr>
            <w:r w:rsidRPr="00FD3C01">
              <w:rPr>
                <w:i/>
              </w:rPr>
              <w:t>1</w:t>
            </w:r>
            <w:r>
              <w:rPr>
                <w:i/>
              </w:rPr>
              <w:t>2</w:t>
            </w:r>
            <w:r w:rsidRPr="00FD3C01">
              <w:rPr>
                <w:i/>
              </w:rPr>
              <w:t>,</w:t>
            </w:r>
            <w:r>
              <w:rPr>
                <w:i/>
              </w:rPr>
              <w:t>8</w:t>
            </w:r>
            <w:r w:rsidRPr="00FD3C01">
              <w:rPr>
                <w:i/>
              </w:rPr>
              <w:t xml:space="preserve">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 </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pPr>
              <w:rPr>
                <w:i/>
              </w:rPr>
            </w:pPr>
            <w:r w:rsidRPr="004D444E">
              <w:rPr>
                <w:i/>
              </w:rPr>
              <w:t>Middelen die vastzitten in:</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Financiering gesubsidieerde arbeid</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7,3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Casemanagement SOZA</w:t>
            </w:r>
          </w:p>
        </w:tc>
        <w:tc>
          <w:tcPr>
            <w:tcW w:w="1061" w:type="dxa"/>
            <w:tcBorders>
              <w:top w:val="nil"/>
              <w:left w:val="nil"/>
              <w:bottom w:val="single" w:sz="4" w:space="0" w:color="auto"/>
              <w:right w:val="single" w:sz="4" w:space="0" w:color="auto"/>
            </w:tcBorders>
            <w:noWrap/>
            <w:vAlign w:val="bottom"/>
          </w:tcPr>
          <w:p w:rsidR="002D2BBB" w:rsidRPr="004D444E" w:rsidRDefault="002D2BBB" w:rsidP="00A47AE3">
            <w:pPr>
              <w:jc w:val="center"/>
            </w:pPr>
            <w:r w:rsidRPr="004D444E">
              <w:t>0,</w:t>
            </w:r>
            <w:r>
              <w:t>9</w:t>
            </w:r>
            <w:r w:rsidRPr="004D444E">
              <w:t xml:space="preserve">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Default="002D2BBB" w:rsidP="006D4FDD">
            <w:r>
              <w:t>Pilot borgstelling</w:t>
            </w:r>
          </w:p>
        </w:tc>
        <w:tc>
          <w:tcPr>
            <w:tcW w:w="1061" w:type="dxa"/>
            <w:tcBorders>
              <w:top w:val="nil"/>
              <w:left w:val="nil"/>
              <w:bottom w:val="single" w:sz="4" w:space="0" w:color="auto"/>
              <w:right w:val="single" w:sz="4" w:space="0" w:color="auto"/>
            </w:tcBorders>
            <w:noWrap/>
            <w:vAlign w:val="bottom"/>
          </w:tcPr>
          <w:p w:rsidR="002D2BBB" w:rsidRDefault="002D2BBB" w:rsidP="006D4FDD">
            <w:pPr>
              <w:jc w:val="center"/>
            </w:pPr>
            <w:r>
              <w:t>0,1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t>Ontheffingsbeoordelingen</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t>0,4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Armoedebeleid</w:t>
            </w:r>
          </w:p>
        </w:tc>
        <w:tc>
          <w:tcPr>
            <w:tcW w:w="1061" w:type="dxa"/>
            <w:tcBorders>
              <w:top w:val="nil"/>
              <w:left w:val="nil"/>
              <w:bottom w:val="single" w:sz="4" w:space="0" w:color="auto"/>
              <w:right w:val="single" w:sz="4" w:space="0" w:color="auto"/>
            </w:tcBorders>
            <w:noWrap/>
            <w:vAlign w:val="bottom"/>
          </w:tcPr>
          <w:p w:rsidR="002D2BBB" w:rsidRPr="004D444E" w:rsidRDefault="002D2BBB" w:rsidP="00A47AE3">
            <w:pPr>
              <w:jc w:val="center"/>
            </w:pPr>
            <w:r w:rsidRPr="004D444E">
              <w:t>0,</w:t>
            </w:r>
            <w:r>
              <w:t>3</w:t>
            </w:r>
            <w:r w:rsidRPr="004D444E">
              <w:t xml:space="preserve">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t>Lopende verplichtingen project Doen!</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t>0,2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Uitvoeringskosten BBZ</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0,1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Uitvoeringskosten Blink!</w:t>
            </w:r>
          </w:p>
        </w:tc>
        <w:tc>
          <w:tcPr>
            <w:tcW w:w="1061" w:type="dxa"/>
            <w:tcBorders>
              <w:top w:val="single" w:sz="4" w:space="0" w:color="auto"/>
              <w:left w:val="nil"/>
              <w:bottom w:val="single" w:sz="4" w:space="0" w:color="auto"/>
              <w:right w:val="single" w:sz="4" w:space="0" w:color="auto"/>
            </w:tcBorders>
            <w:shd w:val="clear" w:color="000000" w:fill="auto"/>
            <w:noWrap/>
            <w:vAlign w:val="bottom"/>
          </w:tcPr>
          <w:p w:rsidR="002D2BBB" w:rsidRPr="004D444E" w:rsidRDefault="002D2BBB" w:rsidP="006D4FDD">
            <w:pPr>
              <w:jc w:val="center"/>
            </w:pPr>
            <w:r w:rsidRPr="004D444E">
              <w:t>0,2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i/>
              </w:rPr>
            </w:pPr>
            <w:r w:rsidRPr="00FD3C01">
              <w:rPr>
                <w:i/>
              </w:rPr>
              <w:t>Subtotaal (b)</w:t>
            </w:r>
          </w:p>
        </w:tc>
        <w:tc>
          <w:tcPr>
            <w:tcW w:w="1061" w:type="dxa"/>
            <w:tcBorders>
              <w:top w:val="nil"/>
              <w:left w:val="nil"/>
              <w:bottom w:val="single" w:sz="4" w:space="0" w:color="auto"/>
              <w:right w:val="single" w:sz="4" w:space="0" w:color="auto"/>
            </w:tcBorders>
            <w:noWrap/>
            <w:vAlign w:val="bottom"/>
          </w:tcPr>
          <w:p w:rsidR="002D2BBB" w:rsidRPr="00B33D57" w:rsidRDefault="002D2BBB" w:rsidP="006D4FDD">
            <w:pPr>
              <w:jc w:val="center"/>
              <w:rPr>
                <w:i/>
              </w:rPr>
            </w:pPr>
            <w:r w:rsidRPr="00B33D57">
              <w:rPr>
                <w:i/>
              </w:rPr>
              <w:t>9,5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 </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pPr>
              <w:rPr>
                <w:i/>
              </w:rPr>
            </w:pPr>
            <w:r w:rsidRPr="004D444E">
              <w:rPr>
                <w:i/>
              </w:rPr>
              <w:t>Totaal (a+b)</w:t>
            </w:r>
          </w:p>
        </w:tc>
        <w:tc>
          <w:tcPr>
            <w:tcW w:w="1061" w:type="dxa"/>
            <w:tcBorders>
              <w:top w:val="nil"/>
              <w:left w:val="nil"/>
              <w:bottom w:val="single" w:sz="4" w:space="0" w:color="auto"/>
              <w:right w:val="single" w:sz="4" w:space="0" w:color="auto"/>
            </w:tcBorders>
            <w:noWrap/>
            <w:vAlign w:val="bottom"/>
          </w:tcPr>
          <w:p w:rsidR="002D2BBB" w:rsidRPr="004D444E" w:rsidRDefault="002D2BBB" w:rsidP="00A47AE3">
            <w:pPr>
              <w:jc w:val="center"/>
              <w:rPr>
                <w:i/>
              </w:rPr>
            </w:pPr>
            <w:r w:rsidRPr="004D444E">
              <w:rPr>
                <w:i/>
              </w:rPr>
              <w:t>2</w:t>
            </w:r>
            <w:r>
              <w:rPr>
                <w:i/>
              </w:rPr>
              <w:t>2</w:t>
            </w:r>
            <w:r w:rsidRPr="004D444E">
              <w:rPr>
                <w:i/>
              </w:rPr>
              <w:t>,</w:t>
            </w:r>
            <w:r>
              <w:rPr>
                <w:i/>
              </w:rPr>
              <w:t>3</w:t>
            </w:r>
            <w:r w:rsidRPr="004D444E">
              <w:rPr>
                <w:i/>
              </w:rPr>
              <w:t xml:space="preserve"> mln</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 </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Relatie tot huidige programmadoelen:</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Arbeidsmarkt: Omvang WWB bestand loopt in de pas</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Onderwijs en Jeugd: Terugdringen VSV</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A47AE3">
            <w:r w:rsidRPr="00A47AE3">
              <w:t>Integratie: Verbetering beheersing Nederlandse taal en kennis van de Nederlandse samenleving</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 </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Relatie met coalitieprogramma:</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Extra impuls terugdringen voortijdig schoolverlaten</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510"/>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Wie een bijstandsuitkering heeft, werkt en/of leert, met extra aandacht voor hen die tussen 1 en 3 jaar in de bijstand zitten</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t>Iedere Tilburger spreekt de Nederlandse taal</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t>-</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 </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Relatie met toekomstige financiën gemeente</w:t>
            </w:r>
            <w:r>
              <w:rPr>
                <w:b/>
              </w:rPr>
              <w:t>:</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Beperken financieel risico WWB Inkomensdeel</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197"/>
        </w:trPr>
        <w:tc>
          <w:tcPr>
            <w:tcW w:w="8375" w:type="dxa"/>
            <w:tcBorders>
              <w:top w:val="nil"/>
              <w:left w:val="single" w:sz="4" w:space="0" w:color="auto"/>
              <w:bottom w:val="single" w:sz="4" w:space="0" w:color="auto"/>
              <w:right w:val="single" w:sz="4" w:space="0" w:color="auto"/>
            </w:tcBorders>
            <w:vAlign w:val="bottom"/>
          </w:tcPr>
          <w:p w:rsidR="002D2BBB" w:rsidRPr="004D444E" w:rsidRDefault="002D2BBB" w:rsidP="006D4FDD">
            <w:r w:rsidRPr="004D444E">
              <w:t>Risico op lagere inburgeringsmiddelen door lage score op outputverdeelmaatstaven</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 </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 xml:space="preserve">Relatie met bredere maatschappelijke doelen </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Minder mensen in de uitkering</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Ruimer aanbod voor de arbeidsmarkt</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Minder Tilburgse huishoudens in armoede</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Meer Tilburgers met voldoende contacten</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Meer Tilburgers die vrijwilligerswerk doen</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Uitkeringsgerechtigden verrichten nuttig werk voor de stad</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6D4FDD">
            <w:r w:rsidRPr="004D444E">
              <w:t>Integratie van niet-westerse allochtonen</w:t>
            </w:r>
          </w:p>
        </w:tc>
        <w:tc>
          <w:tcPr>
            <w:tcW w:w="1061" w:type="dxa"/>
            <w:tcBorders>
              <w:top w:val="nil"/>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255"/>
        </w:trPr>
        <w:tc>
          <w:tcPr>
            <w:tcW w:w="8375" w:type="dxa"/>
            <w:tcBorders>
              <w:top w:val="single" w:sz="4" w:space="0" w:color="auto"/>
              <w:left w:val="single" w:sz="4" w:space="0" w:color="auto"/>
              <w:bottom w:val="single" w:sz="4" w:space="0" w:color="auto"/>
              <w:right w:val="single" w:sz="4" w:space="0" w:color="auto"/>
            </w:tcBorders>
            <w:noWrap/>
            <w:vAlign w:val="bottom"/>
          </w:tcPr>
          <w:p w:rsidR="002D2BBB" w:rsidRPr="004D444E" w:rsidRDefault="002D2BBB" w:rsidP="006D4FDD">
            <w:r w:rsidRPr="004D444E">
              <w:t>Verlichting druk op zorgnetwerk</w:t>
            </w:r>
          </w:p>
        </w:tc>
        <w:tc>
          <w:tcPr>
            <w:tcW w:w="1061" w:type="dxa"/>
            <w:tcBorders>
              <w:top w:val="single" w:sz="4" w:space="0" w:color="auto"/>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r w:rsidR="002D2BBB" w:rsidRPr="004D444E" w:rsidTr="006D4FDD">
        <w:trPr>
          <w:trHeight w:val="255"/>
        </w:trPr>
        <w:tc>
          <w:tcPr>
            <w:tcW w:w="8375" w:type="dxa"/>
            <w:tcBorders>
              <w:top w:val="single" w:sz="4" w:space="0" w:color="auto"/>
              <w:left w:val="single" w:sz="4" w:space="0" w:color="auto"/>
              <w:bottom w:val="single" w:sz="4" w:space="0" w:color="auto"/>
              <w:right w:val="single" w:sz="4" w:space="0" w:color="auto"/>
            </w:tcBorders>
            <w:noWrap/>
            <w:vAlign w:val="bottom"/>
          </w:tcPr>
          <w:p w:rsidR="002D2BBB" w:rsidRPr="004D444E" w:rsidRDefault="002D2BBB" w:rsidP="006D4FDD">
            <w:r w:rsidRPr="004D444E">
              <w:t xml:space="preserve">Iedere jongere een diploma/startkwalificatie </w:t>
            </w:r>
          </w:p>
        </w:tc>
        <w:tc>
          <w:tcPr>
            <w:tcW w:w="1061" w:type="dxa"/>
            <w:tcBorders>
              <w:top w:val="single" w:sz="4" w:space="0" w:color="auto"/>
              <w:left w:val="nil"/>
              <w:bottom w:val="single" w:sz="4" w:space="0" w:color="auto"/>
              <w:right w:val="single" w:sz="4" w:space="0" w:color="auto"/>
            </w:tcBorders>
            <w:noWrap/>
            <w:vAlign w:val="bottom"/>
          </w:tcPr>
          <w:p w:rsidR="002D2BBB" w:rsidRPr="004D444E" w:rsidRDefault="002D2BBB" w:rsidP="006D4FDD">
            <w:pPr>
              <w:jc w:val="center"/>
            </w:pPr>
            <w:r w:rsidRPr="004D444E">
              <w:t>++</w:t>
            </w:r>
          </w:p>
        </w:tc>
      </w:tr>
    </w:tbl>
    <w:p w:rsidR="002D2BBB" w:rsidRDefault="002D2BBB" w:rsidP="00793868">
      <w:pPr>
        <w:spacing w:after="200" w:line="276" w:lineRule="auto"/>
      </w:pPr>
      <w:r>
        <w:br w:type="page"/>
      </w:r>
    </w:p>
    <w:p w:rsidR="002D2BBB" w:rsidRPr="00FD3C01" w:rsidRDefault="002D2BBB" w:rsidP="00FD3C01">
      <w:pPr>
        <w:rPr>
          <w:b/>
        </w:rPr>
      </w:pPr>
      <w:r w:rsidRPr="00FD3C01">
        <w:rPr>
          <w:b/>
        </w:rPr>
        <w:t>Scenario 2: Kansrijken op eigen kracht</w:t>
      </w:r>
    </w:p>
    <w:p w:rsidR="002D2BBB" w:rsidRPr="00FD3C01" w:rsidRDefault="002D2BBB" w:rsidP="00FD3C01">
      <w:r w:rsidRPr="00FD3C01">
        <w:t>In scenario 2 richten we de inzet van het participatiebudget op WWB-uitkeringsgerechtigden met een afstand van 1 tot 3 jaar tot de arbeidsmarkt en de groep WWB uitkeringsgerechtigden zonder perspectief op uitstroom naar de arbeidsmarkt, maar met ontwikkelperspectief (bijvoorbeeld richting vrijwilligerswerk). Voor de WIJ-doelgroep (jongeren) en inburgeringsplichtigen geld</w:t>
      </w:r>
      <w:r>
        <w:t>t</w:t>
      </w:r>
      <w:r w:rsidRPr="00FD3C01">
        <w:t xml:space="preserve"> dat we de inzet vooral richten op Tilburgers die naast hun inkomens- of inburgeringsvraag ook op andere participatiegebieden een achterstand hebben.</w:t>
      </w:r>
    </w:p>
    <w:p w:rsidR="002D2BBB" w:rsidRPr="00FD3C01" w:rsidRDefault="002D2BBB" w:rsidP="00FD3C01"/>
    <w:p w:rsidR="002D2BBB" w:rsidRPr="00FD3C01" w:rsidRDefault="002D2BBB" w:rsidP="00FD3C01">
      <w:r w:rsidRPr="00FD3C01">
        <w:t>In dit scenario is er veel ruimte en tijd beschikbaar om de zelfredzaamheid van mensen met een meervoudige problematiek (taal, sociaal, psychosociaal) te verbeteren. We investeren daarbij net als in de andere scenario’s in ontwikkeling: voor de groep waar geen (verdere) on</w:t>
      </w:r>
      <w:r>
        <w:t>t</w:t>
      </w:r>
      <w:r w:rsidRPr="00FD3C01">
        <w:t>wikkeling meer mogelijk is</w:t>
      </w:r>
      <w:r>
        <w:t>,</w:t>
      </w:r>
      <w:r w:rsidRPr="00FD3C01">
        <w:t xml:space="preserve"> is er geen ondersteuning vanuit het participatiebudget.</w:t>
      </w:r>
      <w:r w:rsidRPr="00A7734D">
        <w:rPr>
          <w:rStyle w:val="FootnoteReference"/>
        </w:rPr>
        <w:t xml:space="preserve"> </w:t>
      </w:r>
      <w:r>
        <w:rPr>
          <w:rStyle w:val="FootnoteReference"/>
        </w:rPr>
        <w:footnoteReference w:id="6"/>
      </w:r>
      <w:r w:rsidRPr="00FD3C01">
        <w:t xml:space="preserve"> De ondersteuning vind</w:t>
      </w:r>
      <w:r>
        <w:t>t</w:t>
      </w:r>
      <w:r w:rsidRPr="00FD3C01">
        <w:t xml:space="preserve"> plaats vanuit een integraal perspectief: re-integratie, sociale activering, inburgering, educatie, maar ook vanuit bijvoorbeeld armoedebestrijding en het welzijnswerk.</w:t>
      </w:r>
    </w:p>
    <w:p w:rsidR="002D2BBB" w:rsidRPr="00FD3C01" w:rsidRDefault="002D2BBB" w:rsidP="00FD3C01"/>
    <w:p w:rsidR="002D2BBB" w:rsidRPr="00FD3C01" w:rsidRDefault="002D2BBB" w:rsidP="00FD3C01">
      <w:r w:rsidRPr="00FD3C01">
        <w:t>De volgende groepen participatieplichtigen krijgen in dit scenario een minimaal aanbod (vanuit de WI en WWB zijn we verplicht deze klanten een aanbod te doen):</w:t>
      </w:r>
    </w:p>
    <w:p w:rsidR="002D2BBB" w:rsidRPr="00FD3C01" w:rsidRDefault="002D2BBB" w:rsidP="00CF5B26">
      <w:pPr>
        <w:numPr>
          <w:ilvl w:val="0"/>
          <w:numId w:val="28"/>
        </w:numPr>
      </w:pPr>
      <w:r w:rsidRPr="00FD3C01">
        <w:t>WWB-uitkeringsgerechtigden met een afstand van minder dan 1 jaar tot de arbeidsmarkt;</w:t>
      </w:r>
    </w:p>
    <w:p w:rsidR="002D2BBB" w:rsidRPr="00FD3C01" w:rsidRDefault="002D2BBB" w:rsidP="00CF5B26">
      <w:pPr>
        <w:numPr>
          <w:ilvl w:val="0"/>
          <w:numId w:val="28"/>
        </w:numPr>
      </w:pPr>
      <w:r w:rsidRPr="00FD3C01">
        <w:t>Inburgeringsplichtigen zonder WWB-uitkering (werkend of NUG) die (behalve hun inburgeringsplicht) geen achterstand hebben op de andere participatiegebieden.</w:t>
      </w:r>
    </w:p>
    <w:p w:rsidR="002D2BBB" w:rsidRPr="00FD3C01" w:rsidRDefault="002D2BBB" w:rsidP="00CF5B26">
      <w:pPr>
        <w:numPr>
          <w:ilvl w:val="0"/>
          <w:numId w:val="28"/>
        </w:numPr>
      </w:pPr>
      <w:r w:rsidRPr="00FD3C01">
        <w:t>Jongeren uit de WIJ-doelgroep met een beperkte participatieachterstand (bijvoorbeeld jongeren met een startkwalificatie).</w:t>
      </w:r>
    </w:p>
    <w:p w:rsidR="002D2BBB" w:rsidRPr="00FD3C01" w:rsidRDefault="002D2BBB" w:rsidP="00CF5B26">
      <w:pPr>
        <w:numPr>
          <w:ilvl w:val="0"/>
          <w:numId w:val="28"/>
        </w:numPr>
      </w:pPr>
      <w:r w:rsidRPr="00FD3C01">
        <w:t>Participatieplichtigen zonder verdere ontwikkelingsmogelijkheden</w:t>
      </w:r>
      <w:r>
        <w:t xml:space="preserve"> (net als in de ander scenario’s)</w:t>
      </w:r>
      <w:r w:rsidRPr="00FD3C01">
        <w:t>.</w:t>
      </w:r>
    </w:p>
    <w:p w:rsidR="002D2BBB" w:rsidRPr="00FD3C01" w:rsidRDefault="002D2BBB" w:rsidP="00FD3C01"/>
    <w:p w:rsidR="002D2BBB" w:rsidRDefault="002D2BBB" w:rsidP="00FD3C01">
      <w:r w:rsidRPr="00FD3C01">
        <w:t>Kenmerk van dit scenario is dat we de middelen van het participatiebudget inzetten voor groepen die een stevige participatieachterstand hebben. We stoppen met de (uitgebreide) ondersteuning van ‘kansrijke’ bijstandsgerechtigden die binnen 1 jaar hun weg terug kunnen vinden richting de arbeidsmarkt. In vergelijking met scenario 1 en 2 ondersteunen we duidelijk minder jongeren bij hun weg terug naar school en/of werk.</w:t>
      </w:r>
    </w:p>
    <w:p w:rsidR="002D2BBB" w:rsidRPr="00FD3C01" w:rsidRDefault="002D2BBB" w:rsidP="00FD3C01"/>
    <w:p w:rsidR="002D2BBB" w:rsidRPr="00FD3C01" w:rsidRDefault="002D2BBB" w:rsidP="006D4FDD"/>
    <w:tbl>
      <w:tblPr>
        <w:tblW w:w="9436" w:type="dxa"/>
        <w:tblInd w:w="55" w:type="dxa"/>
        <w:tblCellMar>
          <w:left w:w="70" w:type="dxa"/>
          <w:right w:w="70" w:type="dxa"/>
        </w:tblCellMar>
        <w:tblLook w:val="00A0"/>
      </w:tblPr>
      <w:tblGrid>
        <w:gridCol w:w="8375"/>
        <w:gridCol w:w="1061"/>
      </w:tblGrid>
      <w:tr w:rsidR="002D2BBB" w:rsidRPr="00876B5C" w:rsidTr="006D4FDD">
        <w:trPr>
          <w:trHeight w:val="255"/>
        </w:trPr>
        <w:tc>
          <w:tcPr>
            <w:tcW w:w="8375" w:type="dxa"/>
            <w:tcBorders>
              <w:top w:val="single" w:sz="4" w:space="0" w:color="auto"/>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Indicatieve verdeling budget 2011 voor participatieplichtigen op jaarbasis</w:t>
            </w:r>
            <w:r>
              <w:rPr>
                <w:b/>
              </w:rPr>
              <w:t xml:space="preserve"> in scenario 2</w:t>
            </w:r>
            <w:r w:rsidRPr="00FD3C01">
              <w:rPr>
                <w:b/>
              </w:rPr>
              <w:t>:</w:t>
            </w:r>
          </w:p>
        </w:tc>
        <w:tc>
          <w:tcPr>
            <w:tcW w:w="1061" w:type="dxa"/>
            <w:tcBorders>
              <w:top w:val="single" w:sz="4" w:space="0" w:color="auto"/>
              <w:left w:val="nil"/>
              <w:bottom w:val="single" w:sz="4" w:space="0" w:color="auto"/>
              <w:right w:val="single" w:sz="4" w:space="0" w:color="auto"/>
            </w:tcBorders>
            <w:noWrap/>
            <w:vAlign w:val="bottom"/>
          </w:tcPr>
          <w:p w:rsidR="002D2BBB" w:rsidRPr="00FD3C01" w:rsidRDefault="002D2BBB" w:rsidP="006D4FDD"/>
        </w:tc>
      </w:tr>
      <w:tr w:rsidR="002D2BBB" w:rsidRPr="00876B5C" w:rsidTr="00A47AE3">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Inburgeringsplichtigen (alleen inburgeringsplichtigen met een grote participatieachterstand)</w:t>
            </w:r>
          </w:p>
        </w:tc>
        <w:tc>
          <w:tcPr>
            <w:tcW w:w="1061" w:type="dxa"/>
            <w:tcBorders>
              <w:top w:val="nil"/>
              <w:left w:val="nil"/>
              <w:bottom w:val="single" w:sz="4" w:space="0" w:color="auto"/>
              <w:right w:val="single" w:sz="4" w:space="0" w:color="auto"/>
            </w:tcBorders>
            <w:noWrap/>
            <w:vAlign w:val="bottom"/>
          </w:tcPr>
          <w:p w:rsidR="002D2BBB" w:rsidRPr="00FD3C01" w:rsidRDefault="002D2BBB" w:rsidP="00A47AE3">
            <w:pPr>
              <w:jc w:val="center"/>
            </w:pPr>
            <w:r w:rsidRPr="00A47AE3">
              <w:t>0,8 mln</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WIJ-jongeren (alleen jongeren met een grote participatieachterstand)</w:t>
            </w:r>
          </w:p>
        </w:tc>
        <w:tc>
          <w:tcPr>
            <w:tcW w:w="1061" w:type="dxa"/>
            <w:tcBorders>
              <w:top w:val="nil"/>
              <w:left w:val="nil"/>
              <w:bottom w:val="single" w:sz="4" w:space="0" w:color="auto"/>
              <w:right w:val="single" w:sz="4" w:space="0" w:color="auto"/>
            </w:tcBorders>
            <w:noWrap/>
            <w:vAlign w:val="bottom"/>
          </w:tcPr>
          <w:p w:rsidR="002D2BBB" w:rsidRPr="00FD3C01" w:rsidRDefault="002D2BBB" w:rsidP="00AB3BA8">
            <w:pPr>
              <w:jc w:val="center"/>
            </w:pPr>
            <w:r>
              <w:t>1</w:t>
            </w:r>
            <w:r w:rsidRPr="00FD3C01">
              <w:t>,</w:t>
            </w:r>
            <w:r>
              <w:t>5</w:t>
            </w:r>
            <w:r w:rsidRPr="00FD3C01">
              <w:t xml:space="preserve"> mln</w:t>
            </w:r>
            <w:r>
              <w:rPr>
                <w:rStyle w:val="FootnoteReference"/>
              </w:rPr>
              <w:footnoteReference w:id="7"/>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t>Uitkeringsgerechtigden</w:t>
            </w:r>
            <w:r w:rsidRPr="00FD3C01">
              <w:t xml:space="preserve"> binnen 1 jaar naar werk (700)</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0,0 mln</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t>Uitkeringsgerechtigden</w:t>
            </w:r>
            <w:r w:rsidRPr="00FD3C01">
              <w:t xml:space="preserve"> binnen 1-3 jaar naar werk (2275)</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7,0 mln</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Sociale activering (800)</w:t>
            </w:r>
          </w:p>
        </w:tc>
        <w:tc>
          <w:tcPr>
            <w:tcW w:w="1061" w:type="dxa"/>
            <w:tcBorders>
              <w:top w:val="nil"/>
              <w:left w:val="nil"/>
              <w:bottom w:val="single" w:sz="4" w:space="0" w:color="auto"/>
              <w:right w:val="single" w:sz="4" w:space="0" w:color="auto"/>
            </w:tcBorders>
            <w:noWrap/>
            <w:vAlign w:val="bottom"/>
          </w:tcPr>
          <w:p w:rsidR="002D2BBB" w:rsidRPr="00FD3C01" w:rsidRDefault="002D2BBB" w:rsidP="00AB3BA8">
            <w:pPr>
              <w:jc w:val="center"/>
            </w:pPr>
            <w:r w:rsidRPr="00FD3C01">
              <w:t>3,</w:t>
            </w:r>
            <w:r>
              <w:t>5</w:t>
            </w:r>
            <w:r w:rsidRPr="00FD3C01">
              <w:t xml:space="preserve"> mln</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Geen ontwikkeling meer mogelijk (2525)</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0,</w:t>
            </w:r>
            <w:r>
              <w:t>0</w:t>
            </w:r>
            <w:r w:rsidRPr="00FD3C01">
              <w:t xml:space="preserve"> mln</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i/>
              </w:rPr>
            </w:pPr>
            <w:r w:rsidRPr="00FD3C01">
              <w:rPr>
                <w:i/>
              </w:rPr>
              <w:t>Subtotaal (a)</w:t>
            </w:r>
          </w:p>
        </w:tc>
        <w:tc>
          <w:tcPr>
            <w:tcW w:w="1061" w:type="dxa"/>
            <w:tcBorders>
              <w:top w:val="nil"/>
              <w:left w:val="nil"/>
              <w:bottom w:val="single" w:sz="4" w:space="0" w:color="auto"/>
              <w:right w:val="single" w:sz="4" w:space="0" w:color="auto"/>
            </w:tcBorders>
            <w:noWrap/>
            <w:vAlign w:val="bottom"/>
          </w:tcPr>
          <w:p w:rsidR="002D2BBB" w:rsidRPr="00FD3C01" w:rsidRDefault="002D2BBB" w:rsidP="00A47AE3">
            <w:pPr>
              <w:jc w:val="center"/>
              <w:rPr>
                <w:i/>
              </w:rPr>
            </w:pPr>
            <w:r w:rsidRPr="00FD3C01">
              <w:rPr>
                <w:i/>
              </w:rPr>
              <w:t>1</w:t>
            </w:r>
            <w:r>
              <w:rPr>
                <w:i/>
              </w:rPr>
              <w:t>2</w:t>
            </w:r>
            <w:r w:rsidRPr="00FD3C01">
              <w:rPr>
                <w:i/>
              </w:rPr>
              <w:t>,</w:t>
            </w:r>
            <w:r>
              <w:rPr>
                <w:i/>
              </w:rPr>
              <w:t>8</w:t>
            </w:r>
            <w:r w:rsidRPr="00FD3C01">
              <w:rPr>
                <w:i/>
              </w:rPr>
              <w:t xml:space="preserve"> mln</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452EB2">
            <w:pPr>
              <w:rPr>
                <w:i/>
              </w:rPr>
            </w:pPr>
            <w:r w:rsidRPr="004D444E">
              <w:rPr>
                <w:i/>
              </w:rPr>
              <w:t>Middelen die vastzitten in:</w:t>
            </w:r>
          </w:p>
        </w:tc>
        <w:tc>
          <w:tcPr>
            <w:tcW w:w="1061" w:type="dxa"/>
            <w:tcBorders>
              <w:top w:val="nil"/>
              <w:left w:val="nil"/>
              <w:bottom w:val="single" w:sz="4" w:space="0" w:color="auto"/>
              <w:right w:val="single" w:sz="4" w:space="0" w:color="auto"/>
            </w:tcBorders>
            <w:noWrap/>
            <w:vAlign w:val="bottom"/>
          </w:tcPr>
          <w:p w:rsidR="002D2BBB" w:rsidRPr="004D444E" w:rsidRDefault="002D2BBB" w:rsidP="00452EB2">
            <w:pPr>
              <w:jc w:val="center"/>
            </w:pP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452EB2">
            <w:r w:rsidRPr="004D444E">
              <w:t>Financiering gesubsidieerde arbeid</w:t>
            </w:r>
          </w:p>
        </w:tc>
        <w:tc>
          <w:tcPr>
            <w:tcW w:w="1061" w:type="dxa"/>
            <w:tcBorders>
              <w:top w:val="nil"/>
              <w:left w:val="nil"/>
              <w:bottom w:val="single" w:sz="4" w:space="0" w:color="auto"/>
              <w:right w:val="single" w:sz="4" w:space="0" w:color="auto"/>
            </w:tcBorders>
            <w:noWrap/>
            <w:vAlign w:val="bottom"/>
          </w:tcPr>
          <w:p w:rsidR="002D2BBB" w:rsidRPr="004D444E" w:rsidRDefault="002D2BBB" w:rsidP="00452EB2">
            <w:pPr>
              <w:jc w:val="center"/>
            </w:pPr>
            <w:r w:rsidRPr="004D444E">
              <w:t>7,3 mln</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452EB2">
            <w:r w:rsidRPr="004D444E">
              <w:t>Casemanagement SOZA</w:t>
            </w:r>
          </w:p>
        </w:tc>
        <w:tc>
          <w:tcPr>
            <w:tcW w:w="1061" w:type="dxa"/>
            <w:tcBorders>
              <w:top w:val="nil"/>
              <w:left w:val="nil"/>
              <w:bottom w:val="single" w:sz="4" w:space="0" w:color="auto"/>
              <w:right w:val="single" w:sz="4" w:space="0" w:color="auto"/>
            </w:tcBorders>
            <w:noWrap/>
            <w:vAlign w:val="bottom"/>
          </w:tcPr>
          <w:p w:rsidR="002D2BBB" w:rsidRPr="004D444E" w:rsidRDefault="002D2BBB" w:rsidP="00452EB2">
            <w:pPr>
              <w:jc w:val="center"/>
            </w:pPr>
            <w:r w:rsidRPr="004D444E">
              <w:t>0,</w:t>
            </w:r>
            <w:r>
              <w:t>9</w:t>
            </w:r>
            <w:r w:rsidRPr="004D444E">
              <w:t xml:space="preserve"> mln</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Default="002D2BBB" w:rsidP="00452EB2">
            <w:r>
              <w:t>Pilot borgstelling</w:t>
            </w:r>
          </w:p>
        </w:tc>
        <w:tc>
          <w:tcPr>
            <w:tcW w:w="1061" w:type="dxa"/>
            <w:tcBorders>
              <w:top w:val="nil"/>
              <w:left w:val="nil"/>
              <w:bottom w:val="single" w:sz="4" w:space="0" w:color="auto"/>
              <w:right w:val="single" w:sz="4" w:space="0" w:color="auto"/>
            </w:tcBorders>
            <w:noWrap/>
            <w:vAlign w:val="bottom"/>
          </w:tcPr>
          <w:p w:rsidR="002D2BBB" w:rsidRDefault="002D2BBB" w:rsidP="00452EB2">
            <w:pPr>
              <w:jc w:val="center"/>
            </w:pPr>
            <w:r>
              <w:t>0,1 mln</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452EB2">
            <w:r>
              <w:t>Ontheffingsbeoordelingen</w:t>
            </w:r>
          </w:p>
        </w:tc>
        <w:tc>
          <w:tcPr>
            <w:tcW w:w="1061" w:type="dxa"/>
            <w:tcBorders>
              <w:top w:val="nil"/>
              <w:left w:val="nil"/>
              <w:bottom w:val="single" w:sz="4" w:space="0" w:color="auto"/>
              <w:right w:val="single" w:sz="4" w:space="0" w:color="auto"/>
            </w:tcBorders>
            <w:noWrap/>
            <w:vAlign w:val="bottom"/>
          </w:tcPr>
          <w:p w:rsidR="002D2BBB" w:rsidRPr="004D444E" w:rsidRDefault="002D2BBB" w:rsidP="00452EB2">
            <w:pPr>
              <w:jc w:val="center"/>
            </w:pPr>
            <w:r>
              <w:t>0,4 mln</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452EB2">
            <w:r w:rsidRPr="004D444E">
              <w:t>Armoedebeleid</w:t>
            </w:r>
          </w:p>
        </w:tc>
        <w:tc>
          <w:tcPr>
            <w:tcW w:w="1061" w:type="dxa"/>
            <w:tcBorders>
              <w:top w:val="nil"/>
              <w:left w:val="nil"/>
              <w:bottom w:val="single" w:sz="4" w:space="0" w:color="auto"/>
              <w:right w:val="single" w:sz="4" w:space="0" w:color="auto"/>
            </w:tcBorders>
            <w:noWrap/>
            <w:vAlign w:val="bottom"/>
          </w:tcPr>
          <w:p w:rsidR="002D2BBB" w:rsidRPr="004D444E" w:rsidRDefault="002D2BBB" w:rsidP="00452EB2">
            <w:pPr>
              <w:jc w:val="center"/>
            </w:pPr>
            <w:r w:rsidRPr="004D444E">
              <w:t>0,</w:t>
            </w:r>
            <w:r>
              <w:t>3</w:t>
            </w:r>
            <w:r w:rsidRPr="004D444E">
              <w:t xml:space="preserve"> mln</w:t>
            </w:r>
          </w:p>
        </w:tc>
      </w:tr>
      <w:tr w:rsidR="002D2BBB" w:rsidRPr="00876B5C" w:rsidTr="006D4FDD">
        <w:trPr>
          <w:trHeight w:val="255"/>
        </w:trPr>
        <w:tc>
          <w:tcPr>
            <w:tcW w:w="8375" w:type="dxa"/>
            <w:tcBorders>
              <w:top w:val="single" w:sz="4" w:space="0" w:color="auto"/>
              <w:left w:val="single" w:sz="4" w:space="0" w:color="auto"/>
              <w:bottom w:val="single" w:sz="4" w:space="0" w:color="auto"/>
              <w:right w:val="single" w:sz="4" w:space="0" w:color="auto"/>
            </w:tcBorders>
            <w:noWrap/>
            <w:vAlign w:val="bottom"/>
          </w:tcPr>
          <w:p w:rsidR="002D2BBB" w:rsidRPr="004D444E" w:rsidRDefault="002D2BBB" w:rsidP="00452EB2">
            <w:r>
              <w:t>Lopende verplichtingen project Doen!</w:t>
            </w:r>
          </w:p>
        </w:tc>
        <w:tc>
          <w:tcPr>
            <w:tcW w:w="1061" w:type="dxa"/>
            <w:tcBorders>
              <w:top w:val="single" w:sz="4" w:space="0" w:color="auto"/>
              <w:left w:val="nil"/>
              <w:bottom w:val="single" w:sz="4" w:space="0" w:color="auto"/>
              <w:right w:val="single" w:sz="4" w:space="0" w:color="auto"/>
            </w:tcBorders>
            <w:noWrap/>
            <w:vAlign w:val="bottom"/>
          </w:tcPr>
          <w:p w:rsidR="002D2BBB" w:rsidRPr="004D444E" w:rsidRDefault="002D2BBB" w:rsidP="00452EB2">
            <w:pPr>
              <w:jc w:val="center"/>
            </w:pPr>
            <w:r>
              <w:t>0,2 mln</w:t>
            </w:r>
          </w:p>
        </w:tc>
      </w:tr>
      <w:tr w:rsidR="002D2BBB" w:rsidRPr="00876B5C" w:rsidTr="006D4FDD">
        <w:trPr>
          <w:trHeight w:val="255"/>
        </w:trPr>
        <w:tc>
          <w:tcPr>
            <w:tcW w:w="8375" w:type="dxa"/>
            <w:tcBorders>
              <w:top w:val="single" w:sz="4" w:space="0" w:color="auto"/>
              <w:left w:val="single" w:sz="4" w:space="0" w:color="auto"/>
              <w:bottom w:val="single" w:sz="4" w:space="0" w:color="auto"/>
              <w:right w:val="single" w:sz="4" w:space="0" w:color="auto"/>
            </w:tcBorders>
            <w:noWrap/>
            <w:vAlign w:val="bottom"/>
          </w:tcPr>
          <w:p w:rsidR="002D2BBB" w:rsidRPr="004D444E" w:rsidRDefault="002D2BBB" w:rsidP="00452EB2">
            <w:r w:rsidRPr="004D444E">
              <w:t>Uitvoeringskosten BBZ</w:t>
            </w:r>
          </w:p>
        </w:tc>
        <w:tc>
          <w:tcPr>
            <w:tcW w:w="1061" w:type="dxa"/>
            <w:tcBorders>
              <w:top w:val="single" w:sz="4" w:space="0" w:color="auto"/>
              <w:left w:val="nil"/>
              <w:bottom w:val="single" w:sz="4" w:space="0" w:color="auto"/>
              <w:right w:val="single" w:sz="4" w:space="0" w:color="auto"/>
            </w:tcBorders>
            <w:noWrap/>
            <w:vAlign w:val="bottom"/>
          </w:tcPr>
          <w:p w:rsidR="002D2BBB" w:rsidRPr="004D444E" w:rsidRDefault="002D2BBB" w:rsidP="00452EB2">
            <w:pPr>
              <w:jc w:val="center"/>
            </w:pPr>
            <w:r w:rsidRPr="004D444E">
              <w:t>0,1 mln</w:t>
            </w:r>
          </w:p>
        </w:tc>
      </w:tr>
      <w:tr w:rsidR="002D2BBB" w:rsidRPr="00876B5C" w:rsidTr="006D4FDD">
        <w:trPr>
          <w:trHeight w:val="255"/>
        </w:trPr>
        <w:tc>
          <w:tcPr>
            <w:tcW w:w="8375" w:type="dxa"/>
            <w:tcBorders>
              <w:top w:val="single" w:sz="4" w:space="0" w:color="auto"/>
              <w:left w:val="single" w:sz="4" w:space="0" w:color="auto"/>
              <w:bottom w:val="single" w:sz="4" w:space="0" w:color="auto"/>
              <w:right w:val="single" w:sz="4" w:space="0" w:color="auto"/>
            </w:tcBorders>
            <w:noWrap/>
            <w:vAlign w:val="bottom"/>
          </w:tcPr>
          <w:p w:rsidR="002D2BBB" w:rsidRPr="004D444E" w:rsidRDefault="002D2BBB" w:rsidP="00452EB2">
            <w:r w:rsidRPr="004D444E">
              <w:t>Uitvoeringskosten Blink!</w:t>
            </w:r>
          </w:p>
        </w:tc>
        <w:tc>
          <w:tcPr>
            <w:tcW w:w="1061" w:type="dxa"/>
            <w:tcBorders>
              <w:top w:val="single" w:sz="4" w:space="0" w:color="auto"/>
              <w:left w:val="nil"/>
              <w:bottom w:val="single" w:sz="4" w:space="0" w:color="auto"/>
              <w:right w:val="single" w:sz="4" w:space="0" w:color="auto"/>
            </w:tcBorders>
            <w:shd w:val="clear" w:color="000000" w:fill="auto"/>
            <w:noWrap/>
            <w:vAlign w:val="bottom"/>
          </w:tcPr>
          <w:p w:rsidR="002D2BBB" w:rsidRPr="004D444E" w:rsidRDefault="002D2BBB" w:rsidP="00452EB2">
            <w:pPr>
              <w:jc w:val="center"/>
            </w:pPr>
            <w:r w:rsidRPr="004D444E">
              <w:t>0,2 mln</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452EB2">
            <w:pPr>
              <w:rPr>
                <w:i/>
              </w:rPr>
            </w:pPr>
            <w:r w:rsidRPr="00FD3C01">
              <w:rPr>
                <w:i/>
              </w:rPr>
              <w:t>Subtotaal (b)</w:t>
            </w:r>
          </w:p>
        </w:tc>
        <w:tc>
          <w:tcPr>
            <w:tcW w:w="1061" w:type="dxa"/>
            <w:tcBorders>
              <w:top w:val="nil"/>
              <w:left w:val="nil"/>
              <w:bottom w:val="single" w:sz="4" w:space="0" w:color="auto"/>
              <w:right w:val="single" w:sz="4" w:space="0" w:color="auto"/>
            </w:tcBorders>
            <w:noWrap/>
            <w:vAlign w:val="bottom"/>
          </w:tcPr>
          <w:p w:rsidR="002D2BBB" w:rsidRPr="00B33D57" w:rsidRDefault="002D2BBB" w:rsidP="00452EB2">
            <w:pPr>
              <w:jc w:val="center"/>
              <w:rPr>
                <w:i/>
              </w:rPr>
            </w:pPr>
            <w:r w:rsidRPr="00B33D57">
              <w:rPr>
                <w:i/>
              </w:rPr>
              <w:t>9,5 mln</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i/>
              </w:rPr>
            </w:pPr>
            <w:r w:rsidRPr="00FD3C01">
              <w:rPr>
                <w:i/>
              </w:rPr>
              <w:t>Totaal (a+b)</w:t>
            </w:r>
          </w:p>
        </w:tc>
        <w:tc>
          <w:tcPr>
            <w:tcW w:w="1061" w:type="dxa"/>
            <w:tcBorders>
              <w:top w:val="nil"/>
              <w:left w:val="nil"/>
              <w:bottom w:val="single" w:sz="4" w:space="0" w:color="auto"/>
              <w:right w:val="single" w:sz="4" w:space="0" w:color="auto"/>
            </w:tcBorders>
            <w:noWrap/>
            <w:vAlign w:val="bottom"/>
          </w:tcPr>
          <w:p w:rsidR="002D2BBB" w:rsidRPr="00FD3C01" w:rsidRDefault="002D2BBB" w:rsidP="00A47AE3">
            <w:pPr>
              <w:jc w:val="center"/>
              <w:rPr>
                <w:i/>
              </w:rPr>
            </w:pPr>
            <w:r w:rsidRPr="00FD3C01">
              <w:rPr>
                <w:i/>
              </w:rPr>
              <w:t>2</w:t>
            </w:r>
            <w:r>
              <w:rPr>
                <w:i/>
              </w:rPr>
              <w:t>2</w:t>
            </w:r>
            <w:r w:rsidRPr="00FD3C01">
              <w:rPr>
                <w:i/>
              </w:rPr>
              <w:t>,</w:t>
            </w:r>
            <w:r>
              <w:rPr>
                <w:i/>
              </w:rPr>
              <w:t>3</w:t>
            </w:r>
            <w:r w:rsidRPr="00FD3C01">
              <w:rPr>
                <w:i/>
              </w:rPr>
              <w:t xml:space="preserve"> mln</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Relatie tot huidige programmadoelen: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Arbeidsmarkt: Omvang WWB bestand loopt in de pas</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Onderwijs en Jeugd: Terugdringen VSV</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A47AE3">
            <w:r w:rsidRPr="00A47AE3">
              <w:t xml:space="preserve">Integratie: Verbetering beheersing Nederlandse taal en kennis van de Nederlandse samenleving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Relatie met coalitieprogramma:</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Extra impuls terugdringen voortijdig schoolverlaten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510"/>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Wie een bijstandsuitkering heeft, werkt en/of leert, met extra aandacht voor hen die tussen 1 en 3 jaar in de bijstand zitten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t>Iedere Tilburger spreekt de Nederlandse taal</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t>-</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Relatie met toekomstige financiën gemeente</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Beperken financieel risico WWB Inkomensdeel</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197"/>
        </w:trPr>
        <w:tc>
          <w:tcPr>
            <w:tcW w:w="8375" w:type="dxa"/>
            <w:tcBorders>
              <w:top w:val="nil"/>
              <w:left w:val="single" w:sz="4" w:space="0" w:color="auto"/>
              <w:bottom w:val="single" w:sz="4" w:space="0" w:color="auto"/>
              <w:right w:val="single" w:sz="4" w:space="0" w:color="auto"/>
            </w:tcBorders>
            <w:vAlign w:val="bottom"/>
          </w:tcPr>
          <w:p w:rsidR="002D2BBB" w:rsidRPr="00FD3C01" w:rsidRDefault="002D2BBB" w:rsidP="006D4FDD">
            <w:r w:rsidRPr="00FD3C01">
              <w:t>Risico op lagere inburgeringsmiddelen door lage score op outputverdeelmaatstaven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 xml:space="preserve">Relatie met bredere maatschappelijke doelen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Minder mensen in de uitkering</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Ruimer aanbod voor de arbeidsmarkt</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Minder Tilburgse huishoudens in armoede</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Meer Tilburgers met voldoende contacten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Meer Tilburgers die vrijwilligerswerk doen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Uitkeringsgerechtigden verrichten nuttig werk voor de stad</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Integratie van niet-westerse allochtonen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255"/>
        </w:trPr>
        <w:tc>
          <w:tcPr>
            <w:tcW w:w="8375" w:type="dxa"/>
            <w:tcBorders>
              <w:top w:val="single" w:sz="4" w:space="0" w:color="auto"/>
              <w:left w:val="single" w:sz="4" w:space="0" w:color="auto"/>
              <w:bottom w:val="single" w:sz="4" w:space="0" w:color="auto"/>
              <w:right w:val="single" w:sz="4" w:space="0" w:color="auto"/>
            </w:tcBorders>
            <w:noWrap/>
            <w:vAlign w:val="bottom"/>
          </w:tcPr>
          <w:p w:rsidR="002D2BBB" w:rsidRPr="00FD3C01" w:rsidRDefault="002D2BBB" w:rsidP="006D4FDD">
            <w:r w:rsidRPr="00FD3C01">
              <w:t>Verlichting druk op zorgnetwerk</w:t>
            </w:r>
          </w:p>
        </w:tc>
        <w:tc>
          <w:tcPr>
            <w:tcW w:w="1061" w:type="dxa"/>
            <w:tcBorders>
              <w:top w:val="single" w:sz="4" w:space="0" w:color="auto"/>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876B5C" w:rsidTr="006D4FDD">
        <w:trPr>
          <w:trHeight w:val="255"/>
        </w:trPr>
        <w:tc>
          <w:tcPr>
            <w:tcW w:w="8375" w:type="dxa"/>
            <w:tcBorders>
              <w:top w:val="single" w:sz="4" w:space="0" w:color="auto"/>
              <w:left w:val="single" w:sz="4" w:space="0" w:color="auto"/>
              <w:bottom w:val="single" w:sz="4" w:space="0" w:color="auto"/>
              <w:right w:val="single" w:sz="4" w:space="0" w:color="auto"/>
            </w:tcBorders>
            <w:noWrap/>
            <w:vAlign w:val="bottom"/>
          </w:tcPr>
          <w:p w:rsidR="002D2BBB" w:rsidRPr="00FD3C01" w:rsidRDefault="002D2BBB" w:rsidP="006D4FDD">
            <w:r w:rsidRPr="00FD3C01">
              <w:t xml:space="preserve">Iedere jongere een diploma/startkwalificatie </w:t>
            </w:r>
          </w:p>
        </w:tc>
        <w:tc>
          <w:tcPr>
            <w:tcW w:w="1061" w:type="dxa"/>
            <w:tcBorders>
              <w:top w:val="single" w:sz="4" w:space="0" w:color="auto"/>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bl>
    <w:p w:rsidR="002D2BBB" w:rsidRPr="00FD3C01" w:rsidRDefault="002D2BBB" w:rsidP="00FD3C01"/>
    <w:p w:rsidR="002D2BBB" w:rsidRPr="00FD3C01" w:rsidRDefault="002D2BBB" w:rsidP="00FD3C01">
      <w:pPr>
        <w:rPr>
          <w:b/>
        </w:rPr>
      </w:pPr>
      <w:r w:rsidRPr="00FD3C01">
        <w:rPr>
          <w:b/>
        </w:rPr>
        <w:t xml:space="preserve">Scenario 3: </w:t>
      </w:r>
      <w:r>
        <w:rPr>
          <w:b/>
        </w:rPr>
        <w:t>Aansluiten bij de re-integratievisie</w:t>
      </w:r>
      <w:r w:rsidRPr="00FD3C01">
        <w:rPr>
          <w:b/>
        </w:rPr>
        <w:t xml:space="preserve"> </w:t>
      </w:r>
    </w:p>
    <w:p w:rsidR="002D2BBB" w:rsidRPr="00FD3C01" w:rsidRDefault="002D2BBB" w:rsidP="004D60C4">
      <w:r w:rsidRPr="00FD3C01">
        <w:t xml:space="preserve">In scenario 3 kiezen we voor </w:t>
      </w:r>
      <w:r>
        <w:t xml:space="preserve">de koers zoals deze is ingezet in de in december 2009 in de raad vastgestelde </w:t>
      </w:r>
      <w:r w:rsidRPr="00FD3C01">
        <w:t>Visie Re-integratie</w:t>
      </w:r>
      <w:r>
        <w:t xml:space="preserve">. </w:t>
      </w:r>
      <w:r w:rsidRPr="00FD3C01">
        <w:t xml:space="preserve">Belangrijk verschil met de huidige situatie is dat we dit (net als in de andere scenario’s) vanuit een </w:t>
      </w:r>
      <w:r>
        <w:t xml:space="preserve">meer </w:t>
      </w:r>
      <w:r w:rsidRPr="00FD3C01">
        <w:t>integra</w:t>
      </w:r>
      <w:r>
        <w:t>a</w:t>
      </w:r>
      <w:r w:rsidRPr="00FD3C01">
        <w:t>l perspectief doen.</w:t>
      </w:r>
    </w:p>
    <w:p w:rsidR="002D2BBB" w:rsidRDefault="002D2BBB" w:rsidP="004D60C4"/>
    <w:p w:rsidR="002D2BBB" w:rsidRPr="00FD3C01" w:rsidRDefault="002D2BBB" w:rsidP="004D60C4">
      <w:r>
        <w:t xml:space="preserve">We zetten zwaar in op de begeleiding van WWB-uitkeringsgerechtigden naar werk, maar bieden ook ondersteuning aan de groep waarvoor dat perspectief niet ook op termijn niet haalbaar is. </w:t>
      </w:r>
      <w:r w:rsidRPr="00FD3C01">
        <w:t xml:space="preserve">Zij worden bijvoorbeeld begeleid naar vrijwilligerswerk via een van de sociale activeringsinstellingen in de stad. Voor deze sociale activering zijn trajecten van maximaal 2 jaar beschikbaar, waarna de persoon zonder ondersteuning van het participatiebudget in staat moet zijn om op het bereikte niveau actief te blijven. In de groep die geen ontwikkelperspectief meer heeft wordt (net als in de andere scenario’s niet geïnvesteerd vanuit het participatiebudget. </w:t>
      </w:r>
    </w:p>
    <w:p w:rsidR="002D2BBB" w:rsidRDefault="002D2BBB" w:rsidP="00FD3C01"/>
    <w:p w:rsidR="002D2BBB" w:rsidRPr="00FD3C01" w:rsidRDefault="002D2BBB" w:rsidP="00FD3C01">
      <w:r w:rsidRPr="00FD3C01">
        <w:t>Alle inburgeringsplichtigen (vooral nieuwkomers, met en zonder WWB-uitkering) krijgen een inburgeringstraject aangeboden waarin het participatieperspectief nadrukkelijk centraal staat. Voor (arbeidsplichtige) inburgeringsplichtigen met een WWB-uitkering gaat het hierbij om de combinatie met re-integratie. Voor inburgeringsplichtigen zonder uitkering kan dat ook de combinatie met werk zijn, maar bijvoorbeeld ook de combinatie met vrijwilligerswerk.</w:t>
      </w:r>
    </w:p>
    <w:p w:rsidR="002D2BBB" w:rsidRPr="00FD3C01" w:rsidRDefault="002D2BBB" w:rsidP="00FD3C01"/>
    <w:p w:rsidR="002D2BBB" w:rsidRPr="00FD3C01" w:rsidRDefault="002D2BBB" w:rsidP="00FD3C01">
      <w:r w:rsidRPr="00FD3C01">
        <w:t xml:space="preserve">Alle jongeren die aankloppen bij de gemeente voor inkomensondersteuning (de WIJ-jongeren) krijgen een werkleeraanbod waarmee zij worden teruggeleid naar school, naar een baan of naar een combinatie van beide. </w:t>
      </w:r>
    </w:p>
    <w:p w:rsidR="002D2BBB" w:rsidRPr="00FD3C01" w:rsidRDefault="002D2BBB" w:rsidP="00FD3C01"/>
    <w:p w:rsidR="002D2BBB" w:rsidRPr="00FD3C01" w:rsidRDefault="002D2BBB" w:rsidP="00FD3C01">
      <w:r w:rsidRPr="00FD3C01">
        <w:t>Alleen de groep participatieplichtigen die geen ontwikkelperspectief heeft krijgt in dit scenario geen (uitgebreid) aanbod (net als in de andere twee scenario’s).</w:t>
      </w:r>
      <w:r w:rsidRPr="00A7734D">
        <w:rPr>
          <w:rStyle w:val="FootnoteReference"/>
        </w:rPr>
        <w:t xml:space="preserve"> </w:t>
      </w:r>
      <w:r>
        <w:rPr>
          <w:rStyle w:val="FootnoteReference"/>
        </w:rPr>
        <w:footnoteReference w:id="8"/>
      </w:r>
      <w:r w:rsidRPr="00FD3C01">
        <w:t xml:space="preserve"> </w:t>
      </w:r>
    </w:p>
    <w:p w:rsidR="002D2BBB" w:rsidRPr="00FD3C01" w:rsidRDefault="002D2BBB" w:rsidP="00FD3C01"/>
    <w:p w:rsidR="002D2BBB" w:rsidRDefault="002D2BBB" w:rsidP="00FD3C01">
      <w:r w:rsidRPr="00FD3C01">
        <w:t xml:space="preserve">Dit scenario betekent dat we ondersteuning blijven bieden aan zowel kansrijke als kansarme burgers. Keerzijde is dat we (in vergelijking met de andere 2 scenario’s) de middelen moeten verdelen over meer groepen. Per groep kunnen we dus minder ondersteuning bieden. Dat betekent concreet dat bijvoorbeeld we moeten volstaan met minder lange en intensieve ondersteuning bij sociale activering. </w:t>
      </w:r>
    </w:p>
    <w:p w:rsidR="002D2BBB" w:rsidRPr="00FD3C01" w:rsidRDefault="002D2BBB" w:rsidP="006D4FDD"/>
    <w:tbl>
      <w:tblPr>
        <w:tblW w:w="9436" w:type="dxa"/>
        <w:tblInd w:w="55" w:type="dxa"/>
        <w:tblCellMar>
          <w:left w:w="70" w:type="dxa"/>
          <w:right w:w="70" w:type="dxa"/>
        </w:tblCellMar>
        <w:tblLook w:val="00A0"/>
      </w:tblPr>
      <w:tblGrid>
        <w:gridCol w:w="8375"/>
        <w:gridCol w:w="1061"/>
      </w:tblGrid>
      <w:tr w:rsidR="002D2BBB" w:rsidRPr="00FD3C01" w:rsidTr="006D4FDD">
        <w:trPr>
          <w:trHeight w:val="255"/>
        </w:trPr>
        <w:tc>
          <w:tcPr>
            <w:tcW w:w="8375" w:type="dxa"/>
            <w:tcBorders>
              <w:top w:val="single" w:sz="4" w:space="0" w:color="auto"/>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Indicatieve verdeling budget 2011 voor participatieplichtigen op jaarbasis</w:t>
            </w:r>
            <w:r>
              <w:rPr>
                <w:b/>
              </w:rPr>
              <w:t xml:space="preserve"> in scenario 3</w:t>
            </w:r>
            <w:r w:rsidRPr="00FD3C01">
              <w:rPr>
                <w:b/>
              </w:rPr>
              <w:t>:</w:t>
            </w:r>
          </w:p>
        </w:tc>
        <w:tc>
          <w:tcPr>
            <w:tcW w:w="1061" w:type="dxa"/>
            <w:tcBorders>
              <w:top w:val="single" w:sz="4" w:space="0" w:color="auto"/>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 xml:space="preserve">Inburgeringsplichtigen </w:t>
            </w:r>
          </w:p>
        </w:tc>
        <w:tc>
          <w:tcPr>
            <w:tcW w:w="1061" w:type="dxa"/>
            <w:tcBorders>
              <w:top w:val="nil"/>
              <w:left w:val="nil"/>
              <w:bottom w:val="single" w:sz="4" w:space="0" w:color="auto"/>
              <w:right w:val="single" w:sz="4" w:space="0" w:color="auto"/>
            </w:tcBorders>
            <w:noWrap/>
            <w:vAlign w:val="bottom"/>
          </w:tcPr>
          <w:p w:rsidR="002D2BBB" w:rsidRPr="00FD3C01" w:rsidRDefault="002D2BBB" w:rsidP="00A47AE3">
            <w:pPr>
              <w:jc w:val="center"/>
            </w:pPr>
            <w:r w:rsidRPr="00A47AE3">
              <w:t>0,8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WIJ-jongeren</w:t>
            </w:r>
          </w:p>
        </w:tc>
        <w:tc>
          <w:tcPr>
            <w:tcW w:w="1061" w:type="dxa"/>
            <w:tcBorders>
              <w:top w:val="nil"/>
              <w:left w:val="nil"/>
              <w:bottom w:val="single" w:sz="4" w:space="0" w:color="auto"/>
              <w:right w:val="single" w:sz="4" w:space="0" w:color="auto"/>
            </w:tcBorders>
            <w:noWrap/>
            <w:vAlign w:val="bottom"/>
          </w:tcPr>
          <w:p w:rsidR="002D2BBB" w:rsidRPr="00FD3C01" w:rsidRDefault="002D2BBB" w:rsidP="00AB3BA8">
            <w:pPr>
              <w:jc w:val="center"/>
            </w:pPr>
            <w:r>
              <w:t>3</w:t>
            </w:r>
            <w:r w:rsidRPr="00FD3C01">
              <w:t>,</w:t>
            </w:r>
            <w:r>
              <w:t>3</w:t>
            </w:r>
            <w:r w:rsidRPr="00FD3C01">
              <w:t xml:space="preserve"> mln</w:t>
            </w:r>
            <w:r>
              <w:rPr>
                <w:rStyle w:val="FootnoteReference"/>
              </w:rPr>
              <w:footnoteReference w:id="9"/>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t>Uitkeringsgerechtigden</w:t>
            </w:r>
            <w:r w:rsidRPr="00FD3C01">
              <w:t xml:space="preserve"> binnen 1 jaar naar werk (700)</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1,5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t>Uitkeringsgerechtigden</w:t>
            </w:r>
            <w:r w:rsidRPr="00FD3C01">
              <w:t xml:space="preserve"> binnen 1-3 jaar naar werk (2275)</w:t>
            </w:r>
          </w:p>
        </w:tc>
        <w:tc>
          <w:tcPr>
            <w:tcW w:w="1061" w:type="dxa"/>
            <w:tcBorders>
              <w:top w:val="nil"/>
              <w:left w:val="nil"/>
              <w:bottom w:val="single" w:sz="4" w:space="0" w:color="auto"/>
              <w:right w:val="single" w:sz="4" w:space="0" w:color="auto"/>
            </w:tcBorders>
            <w:noWrap/>
            <w:vAlign w:val="bottom"/>
          </w:tcPr>
          <w:p w:rsidR="002D2BBB" w:rsidRPr="00FD3C01" w:rsidRDefault="002D2BBB" w:rsidP="00AB3BA8">
            <w:pPr>
              <w:jc w:val="center"/>
            </w:pPr>
            <w:r>
              <w:t>5,2</w:t>
            </w:r>
            <w:r w:rsidRPr="00FD3C01">
              <w:t xml:space="preserve">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Sociale activering (800)</w:t>
            </w:r>
          </w:p>
        </w:tc>
        <w:tc>
          <w:tcPr>
            <w:tcW w:w="1061" w:type="dxa"/>
            <w:tcBorders>
              <w:top w:val="nil"/>
              <w:left w:val="nil"/>
              <w:bottom w:val="single" w:sz="4" w:space="0" w:color="auto"/>
              <w:right w:val="single" w:sz="4" w:space="0" w:color="auto"/>
            </w:tcBorders>
            <w:noWrap/>
            <w:vAlign w:val="bottom"/>
          </w:tcPr>
          <w:p w:rsidR="002D2BBB" w:rsidRPr="00FD3C01" w:rsidRDefault="002D2BBB" w:rsidP="00AB3BA8">
            <w:pPr>
              <w:jc w:val="center"/>
            </w:pPr>
            <w:r>
              <w:t>2</w:t>
            </w:r>
            <w:r w:rsidRPr="00FD3C01">
              <w:t>,</w:t>
            </w:r>
            <w:r>
              <w:t>0</w:t>
            </w:r>
            <w:r w:rsidRPr="00FD3C01">
              <w:t xml:space="preserve">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Geen ontwikkeling meer mogelijk (2525)</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0,</w:t>
            </w:r>
            <w:r>
              <w:t>0</w:t>
            </w:r>
            <w:r w:rsidRPr="00FD3C01">
              <w:t xml:space="preserve">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i/>
              </w:rPr>
            </w:pPr>
            <w:r w:rsidRPr="00FD3C01">
              <w:rPr>
                <w:i/>
              </w:rPr>
              <w:t>Subtotaal</w:t>
            </w:r>
          </w:p>
        </w:tc>
        <w:tc>
          <w:tcPr>
            <w:tcW w:w="1061" w:type="dxa"/>
            <w:tcBorders>
              <w:top w:val="nil"/>
              <w:left w:val="nil"/>
              <w:bottom w:val="single" w:sz="4" w:space="0" w:color="auto"/>
              <w:right w:val="single" w:sz="4" w:space="0" w:color="auto"/>
            </w:tcBorders>
            <w:noWrap/>
            <w:vAlign w:val="bottom"/>
          </w:tcPr>
          <w:p w:rsidR="002D2BBB" w:rsidRPr="00FD3C01" w:rsidRDefault="002D2BBB" w:rsidP="00A47AE3">
            <w:pPr>
              <w:jc w:val="center"/>
              <w:rPr>
                <w:i/>
              </w:rPr>
            </w:pPr>
            <w:r w:rsidRPr="00FD3C01">
              <w:rPr>
                <w:i/>
              </w:rPr>
              <w:t>1</w:t>
            </w:r>
            <w:r>
              <w:rPr>
                <w:i/>
              </w:rPr>
              <w:t>2</w:t>
            </w:r>
            <w:r w:rsidRPr="00FD3C01">
              <w:rPr>
                <w:i/>
              </w:rPr>
              <w:t>,</w:t>
            </w:r>
            <w:r>
              <w:rPr>
                <w:i/>
              </w:rPr>
              <w:t>8</w:t>
            </w:r>
            <w:r w:rsidRPr="00FD3C01">
              <w:rPr>
                <w:i/>
              </w:rPr>
              <w:t xml:space="preserve">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452EB2">
            <w:pPr>
              <w:rPr>
                <w:i/>
              </w:rPr>
            </w:pPr>
            <w:r w:rsidRPr="004D444E">
              <w:rPr>
                <w:i/>
              </w:rPr>
              <w:t>Middelen die vastzitten in:</w:t>
            </w:r>
          </w:p>
        </w:tc>
        <w:tc>
          <w:tcPr>
            <w:tcW w:w="1061" w:type="dxa"/>
            <w:tcBorders>
              <w:top w:val="nil"/>
              <w:left w:val="nil"/>
              <w:bottom w:val="single" w:sz="4" w:space="0" w:color="auto"/>
              <w:right w:val="single" w:sz="4" w:space="0" w:color="auto"/>
            </w:tcBorders>
            <w:noWrap/>
            <w:vAlign w:val="bottom"/>
          </w:tcPr>
          <w:p w:rsidR="002D2BBB" w:rsidRPr="004D444E" w:rsidRDefault="002D2BBB" w:rsidP="00452EB2">
            <w:pPr>
              <w:jc w:val="center"/>
            </w:pP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452EB2">
            <w:r w:rsidRPr="004D444E">
              <w:t>Financiering gesubsidieerde arbeid</w:t>
            </w:r>
          </w:p>
        </w:tc>
        <w:tc>
          <w:tcPr>
            <w:tcW w:w="1061" w:type="dxa"/>
            <w:tcBorders>
              <w:top w:val="nil"/>
              <w:left w:val="nil"/>
              <w:bottom w:val="single" w:sz="4" w:space="0" w:color="auto"/>
              <w:right w:val="single" w:sz="4" w:space="0" w:color="auto"/>
            </w:tcBorders>
            <w:noWrap/>
            <w:vAlign w:val="bottom"/>
          </w:tcPr>
          <w:p w:rsidR="002D2BBB" w:rsidRPr="004D444E" w:rsidRDefault="002D2BBB" w:rsidP="00452EB2">
            <w:pPr>
              <w:jc w:val="center"/>
            </w:pPr>
            <w:r w:rsidRPr="004D444E">
              <w:t>7,3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452EB2">
            <w:r w:rsidRPr="004D444E">
              <w:t>Casemanagement SOZA</w:t>
            </w:r>
          </w:p>
        </w:tc>
        <w:tc>
          <w:tcPr>
            <w:tcW w:w="1061" w:type="dxa"/>
            <w:tcBorders>
              <w:top w:val="nil"/>
              <w:left w:val="nil"/>
              <w:bottom w:val="single" w:sz="4" w:space="0" w:color="auto"/>
              <w:right w:val="single" w:sz="4" w:space="0" w:color="auto"/>
            </w:tcBorders>
            <w:noWrap/>
            <w:vAlign w:val="bottom"/>
          </w:tcPr>
          <w:p w:rsidR="002D2BBB" w:rsidRPr="004D444E" w:rsidRDefault="002D2BBB" w:rsidP="00452EB2">
            <w:pPr>
              <w:jc w:val="center"/>
            </w:pPr>
            <w:r w:rsidRPr="004D444E">
              <w:t>0,</w:t>
            </w:r>
            <w:r>
              <w:t>9</w:t>
            </w:r>
            <w:r w:rsidRPr="004D444E">
              <w:t xml:space="preserve">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Default="002D2BBB" w:rsidP="00452EB2">
            <w:r>
              <w:t>Pilot borgstelling</w:t>
            </w:r>
          </w:p>
        </w:tc>
        <w:tc>
          <w:tcPr>
            <w:tcW w:w="1061" w:type="dxa"/>
            <w:tcBorders>
              <w:top w:val="nil"/>
              <w:left w:val="nil"/>
              <w:bottom w:val="single" w:sz="4" w:space="0" w:color="auto"/>
              <w:right w:val="single" w:sz="4" w:space="0" w:color="auto"/>
            </w:tcBorders>
            <w:noWrap/>
            <w:vAlign w:val="bottom"/>
          </w:tcPr>
          <w:p w:rsidR="002D2BBB" w:rsidRDefault="002D2BBB" w:rsidP="00452EB2">
            <w:pPr>
              <w:jc w:val="center"/>
            </w:pPr>
            <w:r>
              <w:t>0,1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452EB2">
            <w:r>
              <w:t>Ontheffingsbeoordelingen</w:t>
            </w:r>
          </w:p>
        </w:tc>
        <w:tc>
          <w:tcPr>
            <w:tcW w:w="1061" w:type="dxa"/>
            <w:tcBorders>
              <w:top w:val="nil"/>
              <w:left w:val="nil"/>
              <w:bottom w:val="single" w:sz="4" w:space="0" w:color="auto"/>
              <w:right w:val="single" w:sz="4" w:space="0" w:color="auto"/>
            </w:tcBorders>
            <w:noWrap/>
            <w:vAlign w:val="bottom"/>
          </w:tcPr>
          <w:p w:rsidR="002D2BBB" w:rsidRPr="004D444E" w:rsidRDefault="002D2BBB" w:rsidP="00452EB2">
            <w:pPr>
              <w:jc w:val="center"/>
            </w:pPr>
            <w:r>
              <w:t>0,4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452EB2">
            <w:r w:rsidRPr="004D444E">
              <w:t>Armoedebeleid</w:t>
            </w:r>
          </w:p>
        </w:tc>
        <w:tc>
          <w:tcPr>
            <w:tcW w:w="1061" w:type="dxa"/>
            <w:tcBorders>
              <w:top w:val="nil"/>
              <w:left w:val="nil"/>
              <w:bottom w:val="single" w:sz="4" w:space="0" w:color="auto"/>
              <w:right w:val="single" w:sz="4" w:space="0" w:color="auto"/>
            </w:tcBorders>
            <w:noWrap/>
            <w:vAlign w:val="bottom"/>
          </w:tcPr>
          <w:p w:rsidR="002D2BBB" w:rsidRPr="004D444E" w:rsidRDefault="002D2BBB" w:rsidP="00452EB2">
            <w:pPr>
              <w:jc w:val="center"/>
            </w:pPr>
            <w:r w:rsidRPr="004D444E">
              <w:t>0,</w:t>
            </w:r>
            <w:r>
              <w:t>3</w:t>
            </w:r>
            <w:r w:rsidRPr="004D444E">
              <w:t xml:space="preserve">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452EB2">
            <w:r>
              <w:t>Lopende verplichtingen project Doen!</w:t>
            </w:r>
          </w:p>
        </w:tc>
        <w:tc>
          <w:tcPr>
            <w:tcW w:w="1061" w:type="dxa"/>
            <w:tcBorders>
              <w:top w:val="nil"/>
              <w:left w:val="nil"/>
              <w:bottom w:val="single" w:sz="4" w:space="0" w:color="auto"/>
              <w:right w:val="single" w:sz="4" w:space="0" w:color="auto"/>
            </w:tcBorders>
            <w:noWrap/>
            <w:vAlign w:val="bottom"/>
          </w:tcPr>
          <w:p w:rsidR="002D2BBB" w:rsidRPr="004D444E" w:rsidRDefault="002D2BBB" w:rsidP="00452EB2">
            <w:pPr>
              <w:jc w:val="center"/>
            </w:pPr>
            <w:r>
              <w:t>0,2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452EB2">
            <w:r w:rsidRPr="004D444E">
              <w:t>Uitvoeringskosten BBZ</w:t>
            </w:r>
          </w:p>
        </w:tc>
        <w:tc>
          <w:tcPr>
            <w:tcW w:w="1061" w:type="dxa"/>
            <w:tcBorders>
              <w:top w:val="nil"/>
              <w:left w:val="nil"/>
              <w:bottom w:val="single" w:sz="4" w:space="0" w:color="auto"/>
              <w:right w:val="single" w:sz="4" w:space="0" w:color="auto"/>
            </w:tcBorders>
            <w:noWrap/>
            <w:vAlign w:val="bottom"/>
          </w:tcPr>
          <w:p w:rsidR="002D2BBB" w:rsidRPr="004D444E" w:rsidRDefault="002D2BBB" w:rsidP="00452EB2">
            <w:pPr>
              <w:jc w:val="center"/>
            </w:pPr>
            <w:r w:rsidRPr="004D444E">
              <w:t>0,1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4D444E" w:rsidRDefault="002D2BBB" w:rsidP="00452EB2">
            <w:r w:rsidRPr="004D444E">
              <w:t>Uitvoeringskosten Blink!</w:t>
            </w:r>
          </w:p>
        </w:tc>
        <w:tc>
          <w:tcPr>
            <w:tcW w:w="1061" w:type="dxa"/>
            <w:tcBorders>
              <w:top w:val="single" w:sz="4" w:space="0" w:color="auto"/>
              <w:left w:val="nil"/>
              <w:bottom w:val="single" w:sz="4" w:space="0" w:color="auto"/>
              <w:right w:val="single" w:sz="4" w:space="0" w:color="auto"/>
            </w:tcBorders>
            <w:shd w:val="clear" w:color="000000" w:fill="auto"/>
            <w:noWrap/>
            <w:vAlign w:val="bottom"/>
          </w:tcPr>
          <w:p w:rsidR="002D2BBB" w:rsidRPr="004D444E" w:rsidRDefault="002D2BBB" w:rsidP="00452EB2">
            <w:pPr>
              <w:jc w:val="center"/>
            </w:pPr>
            <w:r w:rsidRPr="004D444E">
              <w:t>0,2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452EB2">
            <w:pPr>
              <w:rPr>
                <w:i/>
              </w:rPr>
            </w:pPr>
            <w:r w:rsidRPr="00FD3C01">
              <w:rPr>
                <w:i/>
              </w:rPr>
              <w:t>Subtotaal (b)</w:t>
            </w:r>
          </w:p>
        </w:tc>
        <w:tc>
          <w:tcPr>
            <w:tcW w:w="1061" w:type="dxa"/>
            <w:tcBorders>
              <w:top w:val="nil"/>
              <w:left w:val="nil"/>
              <w:bottom w:val="single" w:sz="4" w:space="0" w:color="auto"/>
              <w:right w:val="single" w:sz="4" w:space="0" w:color="auto"/>
            </w:tcBorders>
            <w:noWrap/>
            <w:vAlign w:val="bottom"/>
          </w:tcPr>
          <w:p w:rsidR="002D2BBB" w:rsidRPr="00B33D57" w:rsidRDefault="002D2BBB" w:rsidP="00452EB2">
            <w:pPr>
              <w:jc w:val="center"/>
              <w:rPr>
                <w:i/>
              </w:rPr>
            </w:pPr>
            <w:r w:rsidRPr="00B33D57">
              <w:rPr>
                <w:i/>
              </w:rPr>
              <w:t>9,5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i/>
              </w:rPr>
            </w:pPr>
            <w:r w:rsidRPr="00FD3C01">
              <w:rPr>
                <w:i/>
              </w:rPr>
              <w:t>Totaal (a+b)</w:t>
            </w:r>
          </w:p>
        </w:tc>
        <w:tc>
          <w:tcPr>
            <w:tcW w:w="1061" w:type="dxa"/>
            <w:tcBorders>
              <w:top w:val="nil"/>
              <w:left w:val="nil"/>
              <w:bottom w:val="single" w:sz="4" w:space="0" w:color="auto"/>
              <w:right w:val="single" w:sz="4" w:space="0" w:color="auto"/>
            </w:tcBorders>
            <w:noWrap/>
            <w:vAlign w:val="bottom"/>
          </w:tcPr>
          <w:p w:rsidR="002D2BBB" w:rsidRPr="00FD3C01" w:rsidRDefault="002D2BBB" w:rsidP="00A47AE3">
            <w:pPr>
              <w:jc w:val="center"/>
              <w:rPr>
                <w:i/>
              </w:rPr>
            </w:pPr>
            <w:r w:rsidRPr="00FD3C01">
              <w:rPr>
                <w:i/>
              </w:rPr>
              <w:t>2</w:t>
            </w:r>
            <w:r>
              <w:rPr>
                <w:i/>
              </w:rPr>
              <w:t>2</w:t>
            </w:r>
            <w:r w:rsidRPr="00FD3C01">
              <w:rPr>
                <w:i/>
              </w:rPr>
              <w:t>,</w:t>
            </w:r>
            <w:r>
              <w:rPr>
                <w:i/>
              </w:rPr>
              <w:t>3</w:t>
            </w:r>
            <w:r w:rsidRPr="00FD3C01">
              <w:rPr>
                <w:i/>
              </w:rPr>
              <w:t xml:space="preserve"> mln</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Relatie tot huidige programmadoelen: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Arbeidsmarkt: Omvang WWB bestand loopt in de pas</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Onderwijs en Jeugd: Terugdringen VSV</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A47AE3">
            <w:r w:rsidRPr="00A47AE3">
              <w:t xml:space="preserve">Integratie: Verbetering beheersing Nederlandse taal en kennis van de Nederlandse samenleving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Relatie met coalitieprogramma:</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Extra impuls terugdringen voortijdig schoolverlaten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510"/>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Wie een bijstandsuitkering heeft, werkt en/of leert, met extra aandacht voor hen die tussen 1 en 3 jaar in de bijstand zitten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t>Iedere Tilburger spreekt de Nederlandse Taal</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t>+</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Relatie met toekomstige financiën gemeente</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Beperken financieel risico WWB Inkomensdeel</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197"/>
        </w:trPr>
        <w:tc>
          <w:tcPr>
            <w:tcW w:w="8375" w:type="dxa"/>
            <w:tcBorders>
              <w:top w:val="nil"/>
              <w:left w:val="single" w:sz="4" w:space="0" w:color="auto"/>
              <w:bottom w:val="single" w:sz="4" w:space="0" w:color="auto"/>
              <w:right w:val="single" w:sz="4" w:space="0" w:color="auto"/>
            </w:tcBorders>
            <w:vAlign w:val="bottom"/>
          </w:tcPr>
          <w:p w:rsidR="002D2BBB" w:rsidRPr="00FD3C01" w:rsidRDefault="002D2BBB" w:rsidP="006D4FDD">
            <w:r w:rsidRPr="00FD3C01">
              <w:t>Risico op lagere inburgeringsmiddelen door lage score op outputverdeelmaatstaven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pPr>
              <w:rPr>
                <w:b/>
              </w:rPr>
            </w:pPr>
            <w:r w:rsidRPr="00FD3C01">
              <w:rPr>
                <w:b/>
              </w:rPr>
              <w:t xml:space="preserve">Relatie met bredere maatschappelijke doelen </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Minder mensen in de uitkering</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Ruimer aanbod voor de arbeidsmarkt</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Minder Tilburgse huishoudens in armoede</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Meer Tilburgers met voldoende contacten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Meer Tilburgers die vrijwilligerswerk doen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Uitkeringsgerechtigden verrichten nuttig werk voor de stad</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255"/>
        </w:trPr>
        <w:tc>
          <w:tcPr>
            <w:tcW w:w="8375" w:type="dxa"/>
            <w:tcBorders>
              <w:top w:val="nil"/>
              <w:left w:val="single" w:sz="4" w:space="0" w:color="auto"/>
              <w:bottom w:val="single" w:sz="4" w:space="0" w:color="auto"/>
              <w:right w:val="single" w:sz="4" w:space="0" w:color="auto"/>
            </w:tcBorders>
            <w:noWrap/>
            <w:vAlign w:val="bottom"/>
          </w:tcPr>
          <w:p w:rsidR="002D2BBB" w:rsidRPr="00FD3C01" w:rsidRDefault="002D2BBB" w:rsidP="006D4FDD">
            <w:r w:rsidRPr="00FD3C01">
              <w:t>Integratie van niet-westerse allochtonen</w:t>
            </w:r>
          </w:p>
        </w:tc>
        <w:tc>
          <w:tcPr>
            <w:tcW w:w="1061" w:type="dxa"/>
            <w:tcBorders>
              <w:top w:val="nil"/>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255"/>
        </w:trPr>
        <w:tc>
          <w:tcPr>
            <w:tcW w:w="8375" w:type="dxa"/>
            <w:tcBorders>
              <w:top w:val="single" w:sz="4" w:space="0" w:color="auto"/>
              <w:left w:val="single" w:sz="4" w:space="0" w:color="auto"/>
              <w:bottom w:val="single" w:sz="4" w:space="0" w:color="auto"/>
              <w:right w:val="single" w:sz="4" w:space="0" w:color="auto"/>
            </w:tcBorders>
            <w:noWrap/>
            <w:vAlign w:val="bottom"/>
          </w:tcPr>
          <w:p w:rsidR="002D2BBB" w:rsidRPr="00FD3C01" w:rsidRDefault="002D2BBB" w:rsidP="006D4FDD">
            <w:r w:rsidRPr="00FD3C01">
              <w:t>Verlichting druk op zorgnetwerk</w:t>
            </w:r>
          </w:p>
        </w:tc>
        <w:tc>
          <w:tcPr>
            <w:tcW w:w="1061" w:type="dxa"/>
            <w:tcBorders>
              <w:top w:val="single" w:sz="4" w:space="0" w:color="auto"/>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r w:rsidR="002D2BBB" w:rsidRPr="00FD3C01" w:rsidTr="006D4FDD">
        <w:trPr>
          <w:trHeight w:val="255"/>
        </w:trPr>
        <w:tc>
          <w:tcPr>
            <w:tcW w:w="8375" w:type="dxa"/>
            <w:tcBorders>
              <w:top w:val="single" w:sz="4" w:space="0" w:color="auto"/>
              <w:left w:val="single" w:sz="4" w:space="0" w:color="auto"/>
              <w:bottom w:val="single" w:sz="4" w:space="0" w:color="auto"/>
              <w:right w:val="single" w:sz="4" w:space="0" w:color="auto"/>
            </w:tcBorders>
            <w:noWrap/>
            <w:vAlign w:val="bottom"/>
          </w:tcPr>
          <w:p w:rsidR="002D2BBB" w:rsidRPr="00FD3C01" w:rsidRDefault="002D2BBB" w:rsidP="006D4FDD">
            <w:r w:rsidRPr="00FD3C01">
              <w:t xml:space="preserve">Iedere jongere een diploma/startkwalificatie </w:t>
            </w:r>
          </w:p>
        </w:tc>
        <w:tc>
          <w:tcPr>
            <w:tcW w:w="1061" w:type="dxa"/>
            <w:tcBorders>
              <w:top w:val="single" w:sz="4" w:space="0" w:color="auto"/>
              <w:left w:val="nil"/>
              <w:bottom w:val="single" w:sz="4" w:space="0" w:color="auto"/>
              <w:right w:val="single" w:sz="4" w:space="0" w:color="auto"/>
            </w:tcBorders>
            <w:noWrap/>
            <w:vAlign w:val="bottom"/>
          </w:tcPr>
          <w:p w:rsidR="002D2BBB" w:rsidRPr="00FD3C01" w:rsidRDefault="002D2BBB" w:rsidP="006D4FDD">
            <w:pPr>
              <w:jc w:val="center"/>
            </w:pPr>
            <w:r w:rsidRPr="00FD3C01">
              <w:t>+</w:t>
            </w:r>
          </w:p>
        </w:tc>
      </w:tr>
    </w:tbl>
    <w:p w:rsidR="002D2BBB" w:rsidRPr="00FD3C01" w:rsidRDefault="002D2BBB" w:rsidP="00FD3C01"/>
    <w:p w:rsidR="002D2BBB" w:rsidRPr="00B45F0F" w:rsidRDefault="002D2BBB" w:rsidP="00B45F0F">
      <w:pPr>
        <w:rPr>
          <w:b/>
        </w:rPr>
      </w:pPr>
      <w:r w:rsidRPr="00B45F0F">
        <w:rPr>
          <w:b/>
        </w:rPr>
        <w:t>Voorkeursscenario:</w:t>
      </w:r>
    </w:p>
    <w:p w:rsidR="002D2BBB" w:rsidRPr="00B45F0F" w:rsidRDefault="002D2BBB" w:rsidP="00B45F0F">
      <w:r w:rsidRPr="00B45F0F">
        <w:t>Uit de tabellen die bij de scenario’s gepresenteerd zijn blijkt dat zowel scenario 1 (inzetten op werk) als scenario 3 (</w:t>
      </w:r>
      <w:r>
        <w:t>aansluiten bij de re-integratievisie</w:t>
      </w:r>
      <w:r w:rsidRPr="00B45F0F">
        <w:t xml:space="preserve">) redelijk tot goed aansluiten bij de relevante programma-, financiële en bredere maatschappelijke doelen van de gemeenten. Scenario 2 (Kansrijken op eigen kracht) sluit hier het minst op aan en valt om deze reden af. De keuze tussen scenario 1 en scenario 3 is vooral een keuze tussen een volledige focus op uitstroom uit het bijstandsbestand </w:t>
      </w:r>
      <w:r>
        <w:t xml:space="preserve">naar de arbeidsmarkt </w:t>
      </w:r>
      <w:r w:rsidRPr="00B45F0F">
        <w:t xml:space="preserve">en een verdeling van de aandacht over zowel uitstroom uit de bijstand als maatschappelijke participatie voor de groep waarvoor dit ook op termijn niet mogelijk is. </w:t>
      </w:r>
    </w:p>
    <w:p w:rsidR="002D2BBB" w:rsidRDefault="002D2BBB" w:rsidP="00B45F0F"/>
    <w:p w:rsidR="002D2BBB" w:rsidRDefault="002D2BBB" w:rsidP="00B45F0F">
      <w:r>
        <w:t>Voor de korte termijn is de neiging groot om te kiezen voor scenario 1 ‘Inzetten op werk’. We focussen volledig op beperking van de omvang van het bijstandsbestand. Minder mensen in de bijstand betekent meer mensen aan het werk, maar ook een minder groot financieel risico op het inkomensdeel van de WWB (en daarmee op de gemeentefinanciën).</w:t>
      </w:r>
    </w:p>
    <w:p w:rsidR="002D2BBB" w:rsidRDefault="002D2BBB" w:rsidP="00B45F0F"/>
    <w:p w:rsidR="002D2BBB" w:rsidRDefault="002D2BBB" w:rsidP="00B45F0F">
      <w:r>
        <w:t>Een keuze voor scenario 1 betekent echter ook dat we een groep die nog wel een nuttige bijdrage kan leveren aan de samenleving (anders dan in de vorm van werk) vanuit het participatiebudget niet meer ondersteunen in hun ontwikkeling. Weliswaar is het participatiebudget niet het enige budget waaruit zij ondersteuning (kunnen) ontvangen, maar die inzet is meer flankerend/inkomensondersteunend (armoedebeleid) of minder individueel gericht (WMO). De ondersteuning vanuit het participatiebudget is direct gericht op de individuele ontwikkeling van de klant naar een participatiedoel (in dit geval bijvoorbeeld vrijwilligerswerk).</w:t>
      </w:r>
    </w:p>
    <w:p w:rsidR="002D2BBB" w:rsidRDefault="002D2BBB" w:rsidP="00B45F0F"/>
    <w:p w:rsidR="002D2BBB" w:rsidRDefault="002D2BBB" w:rsidP="00B45F0F">
      <w:r>
        <w:t>Een keuze voor scenario 1 betekent ook dat we niet alle inburgeringsplichtigen meer een volwaardig inburgeringsaanbod doen. Dat belemmert de integratie en daarmee de participatie van deze groep.</w:t>
      </w:r>
    </w:p>
    <w:p w:rsidR="002D2BBB" w:rsidRDefault="002D2BBB" w:rsidP="00B45F0F"/>
    <w:p w:rsidR="002D2BBB" w:rsidRDefault="002D2BBB" w:rsidP="00B45F0F">
      <w:r>
        <w:t>Een minder uitgesproken variant is om op korte termijn te kiezen voor scenario 1 en dan wanneer het doel (een kleiner WWB-bestand) bereikt is weer middelen beschikbaar te stellen voor sociale activering en bredere inburgering. Voor de sociale activering zou dat echter betekenen dat we nu de bestaande infrastructuur hiervoor afbreken en die over een aantal jaren weer moeten opbouwen. Dat zou een langdurig en kostbaar proces zijn. Voor inburgering betekent het uitvoeren van minder inburgeringstrajecten op korte termijn een belangrijk risico op een lager participatiebudget in de toekomst. Door de outputverdeelmaatstaven op inburgering raken we bij minder dan gemiddelde prestaties een deel van het inburgeringsbudget kwijt.</w:t>
      </w:r>
    </w:p>
    <w:p w:rsidR="002D2BBB" w:rsidRDefault="002D2BBB" w:rsidP="00B45F0F"/>
    <w:p w:rsidR="002D2BBB" w:rsidRDefault="002D2BBB" w:rsidP="00B45F0F">
      <w:r w:rsidRPr="00B45F0F">
        <w:t xml:space="preserve">We stellen </w:t>
      </w:r>
      <w:r>
        <w:t xml:space="preserve">dan ook </w:t>
      </w:r>
      <w:r w:rsidRPr="00B45F0F">
        <w:t xml:space="preserve">voor </w:t>
      </w:r>
      <w:r>
        <w:t xml:space="preserve">om </w:t>
      </w:r>
      <w:r w:rsidRPr="00B45F0F">
        <w:t>Scenario 3 ‘</w:t>
      </w:r>
      <w:r>
        <w:t>Aansluiten bij de re-integratievisie’</w:t>
      </w:r>
      <w:r w:rsidRPr="00B45F0F">
        <w:t xml:space="preserve"> te kiezen. </w:t>
      </w:r>
      <w:r>
        <w:t xml:space="preserve">In dit scenario zetten we in op werk voor de groep die dat kan, maar houden we ook oog voor de lange termijn noodzaak om te blijven investeren in het activeren van groepen met een grote participatieachterstand. We breken de infrastructuur voor sociale activering niet af, maar scherpen die wel aan door sterk(er) vanuit de ontwikkelgedachte te gaan werken. We blijven alle inburgeringsplichtigen een volwaardig aanbod doen. </w:t>
      </w:r>
    </w:p>
    <w:p w:rsidR="002D2BBB" w:rsidRDefault="002D2BBB" w:rsidP="00B45F0F"/>
    <w:p w:rsidR="002D2BBB" w:rsidRPr="00B45F0F" w:rsidRDefault="002D2BBB" w:rsidP="00B45F0F">
      <w:pPr>
        <w:rPr>
          <w:i/>
        </w:rPr>
      </w:pPr>
      <w:r w:rsidRPr="00B45F0F">
        <w:rPr>
          <w:i/>
        </w:rPr>
        <w:t>Beslispunt gemeenteraad:</w:t>
      </w:r>
    </w:p>
    <w:p w:rsidR="002D2BBB" w:rsidRPr="00B45F0F" w:rsidRDefault="002D2BBB" w:rsidP="00B45F0F">
      <w:pPr>
        <w:pBdr>
          <w:top w:val="single" w:sz="4" w:space="1" w:color="auto"/>
          <w:left w:val="single" w:sz="4" w:space="4" w:color="auto"/>
          <w:bottom w:val="single" w:sz="4" w:space="1" w:color="auto"/>
          <w:right w:val="single" w:sz="4" w:space="4" w:color="auto"/>
        </w:pBdr>
        <w:rPr>
          <w:i/>
        </w:rPr>
      </w:pPr>
      <w:r w:rsidRPr="00B45F0F">
        <w:rPr>
          <w:i/>
        </w:rPr>
        <w:t>We vragen de gemeenteraad om in te stemmen scenario 3 als voorkeursscenario voor de inzet van het participatiebudget op participatieplichtigen:</w:t>
      </w:r>
    </w:p>
    <w:p w:rsidR="002D2BBB" w:rsidRPr="00B45F0F" w:rsidRDefault="002D2BBB" w:rsidP="00CF5B26">
      <w:pPr>
        <w:numPr>
          <w:ilvl w:val="0"/>
          <w:numId w:val="34"/>
        </w:numPr>
        <w:pBdr>
          <w:top w:val="single" w:sz="4" w:space="1" w:color="auto"/>
          <w:left w:val="single" w:sz="4" w:space="4" w:color="auto"/>
          <w:bottom w:val="single" w:sz="4" w:space="1" w:color="auto"/>
          <w:right w:val="single" w:sz="4" w:space="4" w:color="auto"/>
        </w:pBdr>
        <w:rPr>
          <w:i/>
        </w:rPr>
      </w:pPr>
      <w:r w:rsidRPr="00B45F0F">
        <w:rPr>
          <w:i/>
        </w:rPr>
        <w:t>We investeren blijvend in zowel kansrijke als kansarme groepen met het zwaartepunt op de groep die nog kansen heeft richting de arbeidsmarkt</w:t>
      </w:r>
    </w:p>
    <w:p w:rsidR="002D2BBB" w:rsidRPr="00B45F0F" w:rsidRDefault="002D2BBB" w:rsidP="00CF5B26">
      <w:pPr>
        <w:numPr>
          <w:ilvl w:val="0"/>
          <w:numId w:val="34"/>
        </w:numPr>
        <w:pBdr>
          <w:top w:val="single" w:sz="4" w:space="1" w:color="auto"/>
          <w:left w:val="single" w:sz="4" w:space="4" w:color="auto"/>
          <w:bottom w:val="single" w:sz="4" w:space="1" w:color="auto"/>
          <w:right w:val="single" w:sz="4" w:space="4" w:color="auto"/>
        </w:pBdr>
        <w:rPr>
          <w:i/>
        </w:rPr>
      </w:pPr>
      <w:r w:rsidRPr="00B45F0F">
        <w:rPr>
          <w:i/>
        </w:rPr>
        <w:t>We investeren in terugkeer naar de arbeidsmarkt en in activering van de groep waarvoor dat niet meer mogelijk is</w:t>
      </w:r>
    </w:p>
    <w:p w:rsidR="002D2BBB" w:rsidRPr="00B45F0F" w:rsidRDefault="002D2BBB" w:rsidP="00CF5B26">
      <w:pPr>
        <w:numPr>
          <w:ilvl w:val="0"/>
          <w:numId w:val="34"/>
        </w:numPr>
        <w:pBdr>
          <w:top w:val="single" w:sz="4" w:space="1" w:color="auto"/>
          <w:left w:val="single" w:sz="4" w:space="4" w:color="auto"/>
          <w:bottom w:val="single" w:sz="4" w:space="1" w:color="auto"/>
          <w:right w:val="single" w:sz="4" w:space="4" w:color="auto"/>
        </w:pBdr>
        <w:rPr>
          <w:i/>
        </w:rPr>
      </w:pPr>
      <w:r w:rsidRPr="00B45F0F">
        <w:rPr>
          <w:i/>
        </w:rPr>
        <w:t>Jongeren (zonder inkomen) worden ondersteund bij het vinden van een baan of bij terugkeer naar school</w:t>
      </w:r>
    </w:p>
    <w:p w:rsidR="002D2BBB" w:rsidRPr="00B45F0F" w:rsidRDefault="002D2BBB" w:rsidP="00CF5B26">
      <w:pPr>
        <w:numPr>
          <w:ilvl w:val="0"/>
          <w:numId w:val="34"/>
        </w:numPr>
        <w:pBdr>
          <w:top w:val="single" w:sz="4" w:space="1" w:color="auto"/>
          <w:left w:val="single" w:sz="4" w:space="4" w:color="auto"/>
          <w:bottom w:val="single" w:sz="4" w:space="1" w:color="auto"/>
          <w:right w:val="single" w:sz="4" w:space="4" w:color="auto"/>
        </w:pBdr>
        <w:rPr>
          <w:i/>
        </w:rPr>
      </w:pPr>
      <w:r w:rsidRPr="00B45F0F">
        <w:rPr>
          <w:i/>
        </w:rPr>
        <w:t>Inburgeringsplichtigen leren de Nederlandse taal en context kennen in combinatie met een op hun situatie aangepast participatiedoel.</w:t>
      </w:r>
    </w:p>
    <w:p w:rsidR="002D2BBB" w:rsidRPr="00FD3C01" w:rsidRDefault="002D2BBB" w:rsidP="00FD3C01"/>
    <w:p w:rsidR="002D2BBB" w:rsidRPr="00B45F0F" w:rsidRDefault="002D2BBB" w:rsidP="00B45F0F">
      <w:pPr>
        <w:pStyle w:val="Heading2"/>
        <w:rPr>
          <w:bCs/>
          <w:i/>
          <w:iCs/>
          <w:szCs w:val="22"/>
        </w:rPr>
      </w:pPr>
      <w:r>
        <w:rPr>
          <w:bCs/>
          <w:i/>
          <w:iCs/>
        </w:rPr>
        <w:t>6.3</w:t>
      </w:r>
      <w:r>
        <w:rPr>
          <w:bCs/>
          <w:i/>
          <w:iCs/>
        </w:rPr>
        <w:tab/>
      </w:r>
      <w:r w:rsidRPr="00B45F0F">
        <w:rPr>
          <w:bCs/>
          <w:i/>
          <w:iCs/>
        </w:rPr>
        <w:t xml:space="preserve">De inzet op participatiebehoeftigen </w:t>
      </w:r>
    </w:p>
    <w:p w:rsidR="002D2BBB" w:rsidRDefault="002D2BBB" w:rsidP="00B45F0F">
      <w:r w:rsidRPr="00B45F0F">
        <w:t xml:space="preserve">De sociale vraagstukken waar de stad voor staat beperken zich niet tot de relatief beperkte groep participatieplichtigen. </w:t>
      </w:r>
      <w:r>
        <w:t xml:space="preserve">Met de meeste Tilburgers gaat het goed. Zij zijn prima zelf in staat om zich te ontwikkelen en hun eigen positie te verbeteren. Er is echter ook een groep Tilburgers (zonder uitkering of inburgeringsplicht) die moeite hebben om volop mee te doen in de samenleving. Bijvoorbeeld omdat zij moeite hebben met lezen en schrijven, de taal niet spreken, of rond moeten komen van een inkomen onder het sociaal minimum. Ook voor deze groepen heeft de gemeente een belangrijke verantwoordelijkheid. </w:t>
      </w:r>
    </w:p>
    <w:p w:rsidR="002D2BBB" w:rsidRDefault="002D2BBB" w:rsidP="00B45F0F"/>
    <w:p w:rsidR="002D2BBB" w:rsidRPr="00B45F0F" w:rsidRDefault="002D2BBB" w:rsidP="00B45F0F">
      <w:r w:rsidRPr="00B45F0F">
        <w:t>De vergrijzing zorgt in de toekomst voor een grote vervangingsvraag op de arbeidsmarkt, maar ook naar een toenemende vraag naar personeel in de zorgsector. Hier liggen kansen voor bijvoorbeeld herintredende vrouwen. Hier ligt echter ook een belangrijk risico. Slagen we er namelijk niet in om voldoende arbeidspotentieel te activeren, dan brengt dat belangrijke risico’s met zich mee voor het concurrentievermogen van het lokale bedrijfsleven.</w:t>
      </w:r>
    </w:p>
    <w:p w:rsidR="002D2BBB" w:rsidRPr="00B45F0F" w:rsidRDefault="002D2BBB" w:rsidP="00B45F0F"/>
    <w:p w:rsidR="002D2BBB" w:rsidRPr="00B45F0F" w:rsidRDefault="002D2BBB" w:rsidP="00B45F0F">
      <w:r w:rsidRPr="00B45F0F">
        <w:t>De groep participatiebehoeftigen is in potentie heel groot. Het gaat bijvoorbeeld om:</w:t>
      </w:r>
    </w:p>
    <w:p w:rsidR="002D2BBB" w:rsidRPr="00B45F0F" w:rsidRDefault="002D2BBB" w:rsidP="00CF5B26">
      <w:pPr>
        <w:numPr>
          <w:ilvl w:val="0"/>
          <w:numId w:val="35"/>
        </w:numPr>
      </w:pPr>
      <w:r w:rsidRPr="00B45F0F">
        <w:t>Tilburgers die problemen hebben met het lezen en schrijven van de Nederlandse taal;</w:t>
      </w:r>
    </w:p>
    <w:p w:rsidR="002D2BBB" w:rsidRPr="00B45F0F" w:rsidRDefault="002D2BBB" w:rsidP="00CF5B26">
      <w:pPr>
        <w:numPr>
          <w:ilvl w:val="0"/>
          <w:numId w:val="35"/>
        </w:numPr>
      </w:pPr>
      <w:r w:rsidRPr="00B45F0F">
        <w:t>Jongeren die voortijdig zijn uitgevallen uit school of dreigen uit te vallen uit school (en geen beroep doen op een inkomensvoorziening van de gemeente);</w:t>
      </w:r>
    </w:p>
    <w:p w:rsidR="002D2BBB" w:rsidRPr="00B45F0F" w:rsidRDefault="002D2BBB" w:rsidP="00CF5B26">
      <w:pPr>
        <w:numPr>
          <w:ilvl w:val="0"/>
          <w:numId w:val="35"/>
        </w:numPr>
      </w:pPr>
      <w:r w:rsidRPr="00B45F0F">
        <w:t>Tilburgers (zonder uitkering) die willen werken en hulp hierbij nodig hebben (veelal herintreders);</w:t>
      </w:r>
    </w:p>
    <w:p w:rsidR="002D2BBB" w:rsidRPr="00B45F0F" w:rsidRDefault="002D2BBB" w:rsidP="00CF5B26">
      <w:pPr>
        <w:numPr>
          <w:ilvl w:val="0"/>
          <w:numId w:val="35"/>
        </w:numPr>
      </w:pPr>
      <w:r w:rsidRPr="00B45F0F">
        <w:t>Allochtone Tilburgers met een inburgeringsbehoefte;</w:t>
      </w:r>
    </w:p>
    <w:p w:rsidR="002D2BBB" w:rsidRPr="00B45F0F" w:rsidRDefault="002D2BBB" w:rsidP="00CF5B26">
      <w:pPr>
        <w:numPr>
          <w:ilvl w:val="0"/>
          <w:numId w:val="35"/>
        </w:numPr>
      </w:pPr>
      <w:r w:rsidRPr="00B45F0F">
        <w:t>Laagopgeleide werkenden;</w:t>
      </w:r>
    </w:p>
    <w:p w:rsidR="002D2BBB" w:rsidRPr="00B45F0F" w:rsidRDefault="002D2BBB" w:rsidP="00CF5B26">
      <w:pPr>
        <w:numPr>
          <w:ilvl w:val="0"/>
          <w:numId w:val="35"/>
        </w:numPr>
      </w:pPr>
      <w:r w:rsidRPr="00B45F0F">
        <w:t>Tilburgers die moeite hebben om zelfstandig te functioneren en hun netwerk te organiseren, zoals bepaalde groepen ouderen, licht verstandelijk gehandicapten, etc.</w:t>
      </w:r>
    </w:p>
    <w:p w:rsidR="002D2BBB" w:rsidRDefault="002D2BBB" w:rsidP="00793868">
      <w:pPr>
        <w:rPr>
          <w:szCs w:val="22"/>
        </w:rPr>
      </w:pPr>
    </w:p>
    <w:p w:rsidR="002D2BBB" w:rsidRPr="00B45F0F" w:rsidRDefault="002D2BBB" w:rsidP="00B45F0F">
      <w:r w:rsidRPr="00B45F0F">
        <w:t xml:space="preserve">Ook in de toekomst zetten we een deel van het participatiebudget in op de ondersteuning van de sociale stijging van groepen die geen participatieplicht hebben. Tegelijkertijd zijn de beschikbare middelen voor de ondersteuning van deze groepen vanuit het participatiebudget tot op heden beperkt. Het gaat om vrijwel het gehele educatiebudget (in 2011 ongeveer 1,6 miljoen euro) en </w:t>
      </w:r>
      <w:r>
        <w:t>een groot deel van</w:t>
      </w:r>
      <w:r w:rsidRPr="00B45F0F">
        <w:t xml:space="preserve"> het inburgeringsbudget (in 2011 ongeveer </w:t>
      </w:r>
      <w:r>
        <w:t>3,1</w:t>
      </w:r>
      <w:r w:rsidRPr="00B45F0F">
        <w:t xml:space="preserve"> miljoen euro). Vanuit het re-integratiebudget is de inzet van middelen op niet-uitkeringsgerechtigden </w:t>
      </w:r>
      <w:r>
        <w:t xml:space="preserve">(vooralsnog) </w:t>
      </w:r>
      <w:r w:rsidRPr="00B45F0F">
        <w:t xml:space="preserve">vrijwel nihil. </w:t>
      </w:r>
    </w:p>
    <w:p w:rsidR="002D2BBB" w:rsidRPr="00B45F0F" w:rsidRDefault="002D2BBB" w:rsidP="00B45F0F"/>
    <w:p w:rsidR="002D2BBB" w:rsidRDefault="002D2BBB" w:rsidP="00B45F0F">
      <w:r w:rsidRPr="00B45F0F">
        <w:t xml:space="preserve">Gezien de beperkte beschikbare middelen is het van belang om de groep waarvoor we deze middelen willen inzetten in te kaderen. </w:t>
      </w:r>
    </w:p>
    <w:p w:rsidR="002D2BBB" w:rsidRDefault="002D2BBB" w:rsidP="00B45F0F"/>
    <w:p w:rsidR="002D2BBB" w:rsidRDefault="002D2BBB" w:rsidP="00B45F0F">
      <w:r>
        <w:t>Het collegeakkoord geeft ons daarbij in ieder geval twee belangrijke richtingen:</w:t>
      </w:r>
    </w:p>
    <w:p w:rsidR="002D2BBB" w:rsidRDefault="002D2BBB" w:rsidP="00CF5B26">
      <w:pPr>
        <w:numPr>
          <w:ilvl w:val="0"/>
          <w:numId w:val="41"/>
        </w:numPr>
      </w:pPr>
      <w:r w:rsidRPr="002931D4">
        <w:rPr>
          <w:i/>
        </w:rPr>
        <w:t>Een startkwalificatie voor jongeren tot 27 jaar</w:t>
      </w:r>
      <w:r>
        <w:t xml:space="preserve">: we blijven </w:t>
      </w:r>
      <w:r w:rsidRPr="00B45F0F">
        <w:t>jongeren ondersteunen bij het behalen van hun startkwalificatie</w:t>
      </w:r>
      <w:r>
        <w:t xml:space="preserve"> door de infrastructuur voor </w:t>
      </w:r>
      <w:r w:rsidRPr="00B45F0F">
        <w:t xml:space="preserve">het tweedekans onderwijs (VAVO) </w:t>
      </w:r>
      <w:r>
        <w:t>in stand te houden</w:t>
      </w:r>
      <w:r w:rsidRPr="00B45F0F">
        <w:t>. Via het VAVO kunnen jongeren alsnog hun VMBO-T, HAVO of VWO diploma halen.</w:t>
      </w:r>
    </w:p>
    <w:p w:rsidR="002D2BBB" w:rsidRDefault="002D2BBB" w:rsidP="00CF5B26">
      <w:pPr>
        <w:numPr>
          <w:ilvl w:val="0"/>
          <w:numId w:val="41"/>
        </w:numPr>
      </w:pPr>
      <w:r w:rsidRPr="002931D4">
        <w:rPr>
          <w:i/>
        </w:rPr>
        <w:t>Iedere Tilburger spreekt de Nederlandse taal:</w:t>
      </w:r>
      <w:r>
        <w:t xml:space="preserve"> inburgering blijft een belangrijke prioriteit. </w:t>
      </w:r>
      <w:r w:rsidRPr="00B45F0F">
        <w:t>Zonder een goede beheersing van de Nederlandse taal zijn de kansen op de arbeidsmarkt beperkt, is een succesvolle deelname aan het onderwijs onmogelijk en ben je zeer beperkt in het leggen van contacten.</w:t>
      </w:r>
    </w:p>
    <w:p w:rsidR="002D2BBB" w:rsidRDefault="002D2BBB" w:rsidP="00B45F0F"/>
    <w:p w:rsidR="002D2BBB" w:rsidRPr="00B45F0F" w:rsidRDefault="002D2BBB" w:rsidP="00B45F0F">
      <w:r>
        <w:t xml:space="preserve">Voor de overige middelen voor participatiebehoeftigen hanteren we als uitgangspunt dat we deze </w:t>
      </w:r>
      <w:r w:rsidRPr="00B45F0F">
        <w:t xml:space="preserve">inzetten </w:t>
      </w:r>
      <w:r>
        <w:t>voor Tilburgers waarbij</w:t>
      </w:r>
      <w:r w:rsidRPr="00B45F0F">
        <w:t xml:space="preserve"> sprake is van de volgende combinatie van omstandigheden</w:t>
      </w:r>
      <w:r>
        <w:rPr>
          <w:rStyle w:val="FootnoteReference"/>
        </w:rPr>
        <w:footnoteReference w:id="10"/>
      </w:r>
      <w:r w:rsidRPr="00B45F0F">
        <w:t xml:space="preserve">: </w:t>
      </w:r>
    </w:p>
    <w:p w:rsidR="002D2BBB" w:rsidRPr="00B45F0F" w:rsidRDefault="002D2BBB" w:rsidP="00CF5B26">
      <w:pPr>
        <w:numPr>
          <w:ilvl w:val="0"/>
          <w:numId w:val="36"/>
        </w:numPr>
      </w:pPr>
      <w:r w:rsidRPr="00B45F0F">
        <w:rPr>
          <w:i/>
        </w:rPr>
        <w:t>Een grote participatieachterstand:</w:t>
      </w:r>
      <w:r w:rsidRPr="00B45F0F">
        <w:t xml:space="preserve"> We ondersteunen participatiebehoeftigen met een grote afstand tot het in paragraaf 5.2 gepresenteerde participatieprofiel;</w:t>
      </w:r>
    </w:p>
    <w:p w:rsidR="002D2BBB" w:rsidRPr="00B45F0F" w:rsidRDefault="002D2BBB" w:rsidP="00CF5B26">
      <w:pPr>
        <w:numPr>
          <w:ilvl w:val="0"/>
          <w:numId w:val="36"/>
        </w:numPr>
      </w:pPr>
      <w:r w:rsidRPr="00B45F0F">
        <w:rPr>
          <w:i/>
        </w:rPr>
        <w:t>Voldoende ontwikkelpotentieel:</w:t>
      </w:r>
      <w:r w:rsidRPr="00B45F0F">
        <w:t xml:space="preserve"> we geven ondersteuning wanneer hierdoor de zelfredzaamheid verbetert; </w:t>
      </w:r>
    </w:p>
    <w:p w:rsidR="002D2BBB" w:rsidRPr="00B45F0F" w:rsidRDefault="002D2BBB" w:rsidP="00CF5B26">
      <w:pPr>
        <w:numPr>
          <w:ilvl w:val="0"/>
          <w:numId w:val="36"/>
        </w:numPr>
      </w:pPr>
      <w:r w:rsidRPr="00B45F0F">
        <w:rPr>
          <w:i/>
        </w:rPr>
        <w:t>Voldoende motivatie:</w:t>
      </w:r>
      <w:r w:rsidRPr="00B45F0F">
        <w:t xml:space="preserve"> We richten ons op burgers die gemotiveerd zijn om aan hun eigen ontwikkeling te werken. Door ons te richten op gemotiveerde burgers is de effectiviteit hoger.</w:t>
      </w:r>
    </w:p>
    <w:p w:rsidR="002D2BBB" w:rsidRPr="00B45F0F" w:rsidRDefault="002D2BBB" w:rsidP="00CF5B26">
      <w:pPr>
        <w:numPr>
          <w:ilvl w:val="0"/>
          <w:numId w:val="36"/>
        </w:numPr>
      </w:pPr>
      <w:r w:rsidRPr="00B45F0F">
        <w:rPr>
          <w:i/>
        </w:rPr>
        <w:t>Bijdrage aan de stad:</w:t>
      </w:r>
      <w:r w:rsidRPr="00B45F0F">
        <w:t xml:space="preserve"> de inzet van de ondersteuning is activerend. We zetten dus ondersteuning </w:t>
      </w:r>
      <w:r>
        <w:t xml:space="preserve">in </w:t>
      </w:r>
      <w:r w:rsidRPr="00B45F0F">
        <w:t xml:space="preserve">als het de burger </w:t>
      </w:r>
      <w:r>
        <w:t>helpt</w:t>
      </w:r>
      <w:r w:rsidRPr="00B45F0F">
        <w:t xml:space="preserve"> om een bijdrage aan de stad te leveren (door werk, vrijwilligerswerk of deelname aan sociale activiteiten).</w:t>
      </w:r>
    </w:p>
    <w:p w:rsidR="002D2BBB" w:rsidRDefault="002D2BBB" w:rsidP="00B45F0F"/>
    <w:p w:rsidR="002D2BBB" w:rsidRPr="00B45F0F" w:rsidRDefault="002D2BBB" w:rsidP="00B45F0F">
      <w:r w:rsidRPr="00B45F0F">
        <w:t xml:space="preserve">Daar waar voor de groep participatieplichtigen geldt dat bij de gemeente goed bekend is wie tot die groep behoort (doordat ze zijn opgenomen in een gemeentelijk bestand of zelf bij de gemeente aankloppen voor (inkomens)ondersteuning) is dat voor de –in potentie- veel grotere groep participatiebehoeftigen veel minder het geval. Naar de toekomst toe is‘het vinden en verleiden tot deelname’ van de doelgroep een belangrijke opgave, om hen van daaruit vervolgens blijvend te laten participeren. Om dat te realiseren moeten we meer dan nu in contact komen met de burger. Dat kan deels door te opereren in netwerken op stedelijk niveau, maar vooral het wijkniveau zal een belangrijke vindplaats zijn. </w:t>
      </w:r>
    </w:p>
    <w:p w:rsidR="002D2BBB" w:rsidRPr="00B45F0F" w:rsidRDefault="002D2BBB" w:rsidP="00B45F0F">
      <w:pPr>
        <w:rPr>
          <w:highlight w:val="yellow"/>
        </w:rPr>
      </w:pPr>
    </w:p>
    <w:p w:rsidR="002D2BBB" w:rsidRPr="00B45F0F" w:rsidRDefault="002D2BBB" w:rsidP="00B45F0F">
      <w:r w:rsidRPr="00B45F0F">
        <w:t xml:space="preserve">Nog meer dan bij de participatieplichtigen is het in de ondersteuning van paticipatiebehoeftigen van belang om te werken van vanuit een keten van professionals bij verschillende samenwerkingspartners. Door de inzet van verschillende ketenpartners en vanuit verschillende gemeentelijke programma’s en beleidsvelden te combineren kan ook met beperkte middelen vanuit het participatiebudget veel worden bereikt. De gemeente heeft een belangrijke regisserende en initiërende rol bij het organiseren van deze samenwerking. </w:t>
      </w:r>
    </w:p>
    <w:p w:rsidR="002D2BBB" w:rsidRPr="00B45F0F" w:rsidRDefault="002D2BBB" w:rsidP="00B45F0F"/>
    <w:p w:rsidR="002D2BBB" w:rsidRPr="00B45F0F" w:rsidRDefault="002D2BBB" w:rsidP="00B45F0F">
      <w:pPr>
        <w:rPr>
          <w:i/>
        </w:rPr>
      </w:pPr>
      <w:r w:rsidRPr="00B45F0F">
        <w:rPr>
          <w:i/>
        </w:rPr>
        <w:t>Beslispunt gemeenteraad:</w:t>
      </w:r>
    </w:p>
    <w:p w:rsidR="002D2BBB" w:rsidRPr="00B45F0F" w:rsidRDefault="002D2BBB" w:rsidP="00B45F0F">
      <w:pPr>
        <w:pBdr>
          <w:top w:val="single" w:sz="4" w:space="1" w:color="auto"/>
          <w:left w:val="single" w:sz="4" w:space="4" w:color="auto"/>
          <w:bottom w:val="single" w:sz="4" w:space="1" w:color="auto"/>
          <w:right w:val="single" w:sz="4" w:space="4" w:color="auto"/>
        </w:pBdr>
        <w:rPr>
          <w:i/>
        </w:rPr>
      </w:pPr>
      <w:r w:rsidRPr="00B45F0F">
        <w:rPr>
          <w:i/>
        </w:rPr>
        <w:t>We vragen de gemeenteraad om in te stemmen met de inkadering van de inzet op participatiebehoeftigen zoals hierboven gepresenteerd.</w:t>
      </w:r>
    </w:p>
    <w:p w:rsidR="002D2BBB" w:rsidRPr="00B45F0F" w:rsidRDefault="002D2BBB" w:rsidP="00B45F0F"/>
    <w:p w:rsidR="002D2BBB" w:rsidRPr="00E85A21" w:rsidRDefault="002D2BBB" w:rsidP="00793868">
      <w:pPr>
        <w:rPr>
          <w:b/>
          <w:szCs w:val="22"/>
        </w:rPr>
      </w:pPr>
      <w:r w:rsidRPr="00E85A21">
        <w:rPr>
          <w:b/>
          <w:szCs w:val="22"/>
        </w:rPr>
        <w:t>Drie scenario’s voor de inzet van het participatiebudget voor participatiebehoeftigen</w:t>
      </w:r>
    </w:p>
    <w:p w:rsidR="002D2BBB" w:rsidRPr="0064493F" w:rsidRDefault="002D2BBB" w:rsidP="00793868">
      <w:pPr>
        <w:rPr>
          <w:szCs w:val="22"/>
        </w:rPr>
      </w:pPr>
      <w:r>
        <w:rPr>
          <w:szCs w:val="22"/>
        </w:rPr>
        <w:t xml:space="preserve">Zelfs wanneer we deze inkadering aanbrengen is het noodzakelijk om keuzes te maken wat betreft de inhoudelijke focus van de ondersteuning. Kiezen we voor een smalle gerichte focus dan kunnen we ondanks de beperkte middelen een belangrijk probleem in de stad serieus aanpakken (bijvoorbeeld laaggeletterdheid). Andere problemen laten we dan echter voor wat ze zijn. Of kiezen we voor een brede focus gericht op verschillende sociale vraagstukken waar de stad voor staat. </w:t>
      </w:r>
      <w:r w:rsidRPr="0064493F">
        <w:rPr>
          <w:szCs w:val="22"/>
        </w:rPr>
        <w:t xml:space="preserve">Hieronder werken we drie scenario’s uit waarbij </w:t>
      </w:r>
      <w:r>
        <w:rPr>
          <w:szCs w:val="22"/>
        </w:rPr>
        <w:t>keuzes worden gemaakt in de inzet van de middelen voor participatiebehoeftigen</w:t>
      </w:r>
      <w:r w:rsidRPr="0064493F">
        <w:rPr>
          <w:szCs w:val="22"/>
        </w:rPr>
        <w:t>.</w:t>
      </w:r>
    </w:p>
    <w:p w:rsidR="002D2BBB" w:rsidRPr="005A6357" w:rsidRDefault="002D2BBB" w:rsidP="00793868">
      <w:pPr>
        <w:rPr>
          <w:szCs w:val="22"/>
        </w:rPr>
      </w:pPr>
    </w:p>
    <w:p w:rsidR="002D2BBB" w:rsidRPr="005A6357" w:rsidRDefault="002D2BBB" w:rsidP="00793868">
      <w:pPr>
        <w:rPr>
          <w:szCs w:val="22"/>
        </w:rPr>
      </w:pPr>
      <w:r w:rsidRPr="005A6357">
        <w:rPr>
          <w:szCs w:val="22"/>
        </w:rPr>
        <w:t>Net als bij de scenario</w:t>
      </w:r>
      <w:r w:rsidRPr="007E72B8">
        <w:rPr>
          <w:szCs w:val="22"/>
        </w:rPr>
        <w:t>’</w:t>
      </w:r>
      <w:r w:rsidRPr="005A6357">
        <w:rPr>
          <w:szCs w:val="22"/>
        </w:rPr>
        <w:t>s voor de participatiebehoeftigen wordt elke scenariobeschrijving gevolgd door een tabel waarin we de indicatieve verdeling van de middelen in 2011 bij een keuze voor dat scenario schetsen en de relatie met de programmadoelen en andere gemee</w:t>
      </w:r>
      <w:r>
        <w:rPr>
          <w:szCs w:val="22"/>
        </w:rPr>
        <w:t>n</w:t>
      </w:r>
      <w:r w:rsidRPr="005A6357">
        <w:rPr>
          <w:szCs w:val="22"/>
        </w:rPr>
        <w:t xml:space="preserve">telijke doelstellingen. </w:t>
      </w:r>
    </w:p>
    <w:p w:rsidR="002D2BBB" w:rsidRDefault="002D2BBB" w:rsidP="00793868">
      <w:pPr>
        <w:rPr>
          <w:b/>
          <w:szCs w:val="22"/>
        </w:rPr>
      </w:pPr>
    </w:p>
    <w:p w:rsidR="002D2BBB" w:rsidRPr="00B91231" w:rsidRDefault="002D2BBB" w:rsidP="00B91231">
      <w:pPr>
        <w:rPr>
          <w:b/>
        </w:rPr>
      </w:pPr>
      <w:r w:rsidRPr="00B91231">
        <w:rPr>
          <w:b/>
        </w:rPr>
        <w:t>Scenario 1: Huidig beleid: Leren en sociaal functioneren</w:t>
      </w:r>
    </w:p>
    <w:p w:rsidR="002D2BBB" w:rsidRPr="00B91231" w:rsidRDefault="002D2BBB" w:rsidP="00B91231">
      <w:r w:rsidRPr="00B91231">
        <w:t>Het huidige beleid voorziet in ondersteuning aan:</w:t>
      </w:r>
    </w:p>
    <w:p w:rsidR="002D2BBB" w:rsidRPr="00B91231" w:rsidRDefault="002D2BBB" w:rsidP="00CF5B26">
      <w:pPr>
        <w:numPr>
          <w:ilvl w:val="0"/>
          <w:numId w:val="29"/>
        </w:numPr>
      </w:pPr>
      <w:r w:rsidRPr="00A97F99">
        <w:rPr>
          <w:i/>
        </w:rPr>
        <w:t xml:space="preserve">Inburgeringsbehoeftigen </w:t>
      </w:r>
      <w:r w:rsidRPr="00B91231">
        <w:t>bij het leren van de Nederlandse taal en de beheersing van de Nederlandse context. Met een investering in de taalontwikkeling bieden we een gemotiveerde groep Tilburgers om een basis te leggen om te kunnen participeren in de samenleving via werk, scholing of vrijwilligerswerk. Voor analfabete inburgeringsbehoeftigen is er voorafgaand aan het inburgeringstraject een alfabetiseringstraject. Na het inburgeringsexamen kan nog een hoger taalniveau worden behaald.</w:t>
      </w:r>
    </w:p>
    <w:p w:rsidR="002D2BBB" w:rsidRPr="00B91231" w:rsidRDefault="002D2BBB" w:rsidP="00CF5B26">
      <w:pPr>
        <w:numPr>
          <w:ilvl w:val="0"/>
          <w:numId w:val="29"/>
        </w:numPr>
      </w:pPr>
      <w:r w:rsidRPr="00A97F99">
        <w:rPr>
          <w:i/>
        </w:rPr>
        <w:t>Autochtone laaggeletterden:</w:t>
      </w:r>
      <w:r w:rsidRPr="00B91231">
        <w:t xml:space="preserve"> autochtone laaggeletterden worden ondersteund bij het (beter) leren lezen en schrijven van de Nederlandse taal. Het kan hierbij zowel gaan om werkenden als om niet-werkenden.</w:t>
      </w:r>
    </w:p>
    <w:p w:rsidR="002D2BBB" w:rsidRPr="00B91231" w:rsidRDefault="002D2BBB" w:rsidP="00CF5B26">
      <w:pPr>
        <w:numPr>
          <w:ilvl w:val="0"/>
          <w:numId w:val="29"/>
        </w:numPr>
      </w:pPr>
      <w:r w:rsidRPr="00A97F99">
        <w:rPr>
          <w:i/>
        </w:rPr>
        <w:t>Jongvolwassenen zonder diploma:</w:t>
      </w:r>
      <w:r w:rsidRPr="00B91231">
        <w:t xml:space="preserve"> Jongvolwassenen worden vanuit het participatiebudget door middel van tweede kans onderwijs (VAVO) ondersteund bij het alsnog behalen van hun vmbo-t, havo of vwo diploma.</w:t>
      </w:r>
    </w:p>
    <w:p w:rsidR="002D2BBB" w:rsidRPr="00B91231" w:rsidRDefault="002D2BBB" w:rsidP="00CF5B26">
      <w:pPr>
        <w:numPr>
          <w:ilvl w:val="0"/>
          <w:numId w:val="29"/>
        </w:numPr>
      </w:pPr>
      <w:r w:rsidRPr="00A97F99">
        <w:rPr>
          <w:i/>
        </w:rPr>
        <w:t>Groepen die moeite hebben met sociaal-maatschappelijk functioneren:</w:t>
      </w:r>
      <w:r w:rsidRPr="00B91231">
        <w:t xml:space="preserve"> Er wordt geïnvesteerd in de vaardigheden voor breed maatschappelijk functioneren en sociale redzaamheid van licht verstandelijk gehandicapten, ouderen, vrijwilligers en laag opgeleide werkenden aan de onderkant van de arbeidsmarkt.</w:t>
      </w:r>
    </w:p>
    <w:p w:rsidR="002D2BBB" w:rsidRDefault="002D2BBB" w:rsidP="00793868">
      <w:pPr>
        <w:rPr>
          <w:szCs w:val="22"/>
        </w:rPr>
      </w:pPr>
    </w:p>
    <w:p w:rsidR="002D2BBB" w:rsidRPr="00B91231" w:rsidRDefault="002D2BBB" w:rsidP="00B91231">
      <w:r w:rsidRPr="00B91231">
        <w:t xml:space="preserve">In scenario 1 zetten we het huidige beleid gericht op het leren van de Nederlandse taal, op het behalen van een middelbare school diploma en het bevorderen van sociaal maatschappelijk functioneren voort. In vergelijking met de voorgaande jaren neemt de aandacht voor inburgeringsbehoeftigen toe (het accent in de inburgering verschuift van </w:t>
      </w:r>
      <w:r>
        <w:t>inburgerings</w:t>
      </w:r>
      <w:r w:rsidRPr="00B91231">
        <w:t xml:space="preserve">plichtigen naar </w:t>
      </w:r>
      <w:r>
        <w:t>-</w:t>
      </w:r>
      <w:r w:rsidRPr="00B91231">
        <w:t xml:space="preserve">behoeftigen). </w:t>
      </w:r>
    </w:p>
    <w:p w:rsidR="002D2BBB" w:rsidRPr="00B91231" w:rsidRDefault="002D2BBB" w:rsidP="00B91231"/>
    <w:p w:rsidR="002D2BBB" w:rsidRPr="00B91231" w:rsidRDefault="002D2BBB" w:rsidP="00B91231">
      <w:r w:rsidRPr="00B91231">
        <w:t>De beschikbare middelen voor volwasseneneducatie krimpen. In dit scenario gaan we daar als volgt mee om:</w:t>
      </w:r>
    </w:p>
    <w:p w:rsidR="002D2BBB" w:rsidRPr="00B91231" w:rsidRDefault="002D2BBB" w:rsidP="00CF5B26">
      <w:pPr>
        <w:numPr>
          <w:ilvl w:val="0"/>
          <w:numId w:val="30"/>
        </w:numPr>
      </w:pPr>
      <w:r w:rsidRPr="00B91231">
        <w:t>We handhaven de huidige middeleninzet voor het tweede kans onderwijs (VAVO).</w:t>
      </w:r>
    </w:p>
    <w:p w:rsidR="002D2BBB" w:rsidRPr="00B91231" w:rsidRDefault="002D2BBB" w:rsidP="00CF5B26">
      <w:pPr>
        <w:numPr>
          <w:ilvl w:val="0"/>
          <w:numId w:val="30"/>
        </w:numPr>
      </w:pPr>
      <w:r w:rsidRPr="00B91231">
        <w:t xml:space="preserve">Op de andere onderdelen van volwasseneneducatie korten we naar rato van de huidige middeleninzet. </w:t>
      </w:r>
    </w:p>
    <w:p w:rsidR="002D2BBB" w:rsidRPr="00B91231" w:rsidRDefault="002D2BBB" w:rsidP="00B91231"/>
    <w:p w:rsidR="002D2BBB" w:rsidRPr="00B91231" w:rsidRDefault="002D2BBB" w:rsidP="00B91231">
      <w:r w:rsidRPr="00B91231">
        <w:t xml:space="preserve">Om met de beperkte middelen toch zo veel mogelijk effect te kunnen sorteren, </w:t>
      </w:r>
      <w:r>
        <w:t>zullen</w:t>
      </w:r>
      <w:r w:rsidRPr="00B91231">
        <w:t xml:space="preserve"> </w:t>
      </w:r>
      <w:r>
        <w:t xml:space="preserve">naar verwachting </w:t>
      </w:r>
      <w:r w:rsidRPr="00B91231">
        <w:t xml:space="preserve">maatregelen </w:t>
      </w:r>
      <w:r>
        <w:t>nodig zijn o</w:t>
      </w:r>
      <w:r w:rsidRPr="00B91231">
        <w:t>m de effectiviteit (verder) te verhogen. We denken dan bijvoorbeeld aan een kritischer selectiebeleid op basis van de hiervoor uitgewerkte criteria, het invoeren van een inkomensafhankelijke eigen bijdrage waar dat mogelijk is, maar bijvoorbeeld ook door vanuit de klant slimme verbindingen te leggen tussen voorzieningen (re-integratie, inburgering, educatie, wmo) en waar deze aanwezig zijn te snoeien in overlappende voorzieningen.</w:t>
      </w:r>
      <w:r>
        <w:t xml:space="preserve"> </w:t>
      </w:r>
    </w:p>
    <w:p w:rsidR="002D2BBB" w:rsidRPr="00B91231" w:rsidRDefault="002D2BBB" w:rsidP="00B91231"/>
    <w:tbl>
      <w:tblPr>
        <w:tblW w:w="9436" w:type="dxa"/>
        <w:tblInd w:w="55" w:type="dxa"/>
        <w:tblCellMar>
          <w:left w:w="70" w:type="dxa"/>
          <w:right w:w="70" w:type="dxa"/>
        </w:tblCellMar>
        <w:tblLook w:val="00A0"/>
      </w:tblPr>
      <w:tblGrid>
        <w:gridCol w:w="8173"/>
        <w:gridCol w:w="1263"/>
      </w:tblGrid>
      <w:tr w:rsidR="002D2BBB" w:rsidRPr="00B91231" w:rsidTr="00793868">
        <w:trPr>
          <w:trHeight w:val="255"/>
        </w:trPr>
        <w:tc>
          <w:tcPr>
            <w:tcW w:w="8173" w:type="dxa"/>
            <w:tcBorders>
              <w:top w:val="single" w:sz="4" w:space="0" w:color="auto"/>
              <w:left w:val="single" w:sz="4" w:space="0" w:color="auto"/>
              <w:bottom w:val="single" w:sz="4" w:space="0" w:color="auto"/>
              <w:right w:val="single" w:sz="4" w:space="0" w:color="auto"/>
            </w:tcBorders>
            <w:noWrap/>
            <w:vAlign w:val="bottom"/>
          </w:tcPr>
          <w:p w:rsidR="002D2BBB" w:rsidRPr="00B91231" w:rsidRDefault="002D2BBB" w:rsidP="00B91231">
            <w:pPr>
              <w:rPr>
                <w:b/>
              </w:rPr>
            </w:pPr>
            <w:r w:rsidRPr="00B91231">
              <w:rPr>
                <w:b/>
              </w:rPr>
              <w:t>Indicatieve verdeling budget 2011 voor participatiebehoeftigen op jaarbasis:</w:t>
            </w:r>
          </w:p>
        </w:tc>
        <w:tc>
          <w:tcPr>
            <w:tcW w:w="1263" w:type="dxa"/>
            <w:tcBorders>
              <w:top w:val="single" w:sz="4" w:space="0" w:color="auto"/>
              <w:left w:val="nil"/>
              <w:bottom w:val="single" w:sz="4" w:space="0" w:color="auto"/>
              <w:right w:val="single" w:sz="4" w:space="0" w:color="auto"/>
            </w:tcBorders>
            <w:noWrap/>
            <w:vAlign w:val="bottom"/>
          </w:tcPr>
          <w:p w:rsidR="002D2BBB" w:rsidRPr="00B91231" w:rsidRDefault="002D2BBB" w:rsidP="00B91231">
            <w:pPr>
              <w:jc w:val="center"/>
            </w:pP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Tweede kansonderwijs voor Jongvolwassenen (Vavo)</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0,8 mln</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Inburgering (voor inburgeringsbehoeftigen)</w:t>
            </w:r>
          </w:p>
        </w:tc>
        <w:tc>
          <w:tcPr>
            <w:tcW w:w="1263" w:type="dxa"/>
            <w:tcBorders>
              <w:top w:val="nil"/>
              <w:left w:val="nil"/>
              <w:bottom w:val="single" w:sz="4" w:space="0" w:color="auto"/>
              <w:right w:val="single" w:sz="4" w:space="0" w:color="auto"/>
            </w:tcBorders>
            <w:noWrap/>
            <w:vAlign w:val="bottom"/>
          </w:tcPr>
          <w:p w:rsidR="002D2BBB" w:rsidRPr="00B91231" w:rsidRDefault="002D2BBB" w:rsidP="00A47AE3">
            <w:pPr>
              <w:jc w:val="center"/>
            </w:pPr>
            <w:r w:rsidRPr="00A47AE3">
              <w:t>3,1 mln</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Alfabetisering autochtoon en allochtoon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0,4 mln</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Sociaal maatschappelijk functioneren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0,4 mln</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Ondersteuning richting/op de arbeidsmarkt (NUG en werkenden)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0,0 mln</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Totaal:</w:t>
            </w:r>
          </w:p>
        </w:tc>
        <w:tc>
          <w:tcPr>
            <w:tcW w:w="1263" w:type="dxa"/>
            <w:tcBorders>
              <w:top w:val="nil"/>
              <w:left w:val="nil"/>
              <w:bottom w:val="single" w:sz="4" w:space="0" w:color="auto"/>
              <w:right w:val="single" w:sz="4" w:space="0" w:color="auto"/>
            </w:tcBorders>
            <w:noWrap/>
            <w:vAlign w:val="bottom"/>
          </w:tcPr>
          <w:p w:rsidR="002D2BBB" w:rsidRPr="00B91231" w:rsidRDefault="002D2BBB" w:rsidP="00A47AE3">
            <w:pPr>
              <w:jc w:val="center"/>
            </w:pPr>
            <w:r>
              <w:t>4</w:t>
            </w:r>
            <w:r w:rsidRPr="00B91231">
              <w:t>,</w:t>
            </w:r>
            <w:r>
              <w:t>7</w:t>
            </w:r>
            <w:r w:rsidRPr="00B91231">
              <w:t xml:space="preserve"> mln</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 </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pPr>
              <w:rPr>
                <w:b/>
              </w:rPr>
            </w:pPr>
            <w:r w:rsidRPr="00B91231">
              <w:rPr>
                <w:b/>
              </w:rPr>
              <w:t>Relatie tot huidige programmadoelen: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Arbeidsmarkt: Omvang WWB bestand loopt in de pas</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0</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Onderwijs en Jeugd: Terugdringen VSV</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A47AE3">
            <w:r w:rsidRPr="00A47AE3">
              <w:t xml:space="preserve">Integratie: Verbetering beheersing Nederlandse taal en kennis van de Nederlandse samenleving </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 </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pPr>
              <w:rPr>
                <w:b/>
              </w:rPr>
            </w:pPr>
            <w:r w:rsidRPr="00B91231">
              <w:rPr>
                <w:b/>
              </w:rPr>
              <w:t>Relatie met coalitieprogramma:</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Extra impuls terugdringen voortijdig schoolverlaten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w:t>
            </w:r>
          </w:p>
        </w:tc>
      </w:tr>
      <w:tr w:rsidR="002D2BBB" w:rsidRPr="00B91231" w:rsidTr="00B91231">
        <w:trPr>
          <w:trHeight w:val="451"/>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Wie een bijstandsuitkering heeft, werkt en/of leert, met extra aandacht voor hen die tussen 1 en 3 jaar in de bijstand zitten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0</w:t>
            </w:r>
          </w:p>
        </w:tc>
      </w:tr>
      <w:tr w:rsidR="002D2BBB" w:rsidRPr="00B91231" w:rsidTr="00DB1F47">
        <w:trPr>
          <w:trHeight w:val="229"/>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 </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pPr>
              <w:rPr>
                <w:b/>
              </w:rPr>
            </w:pPr>
            <w:r w:rsidRPr="00B91231">
              <w:rPr>
                <w:b/>
              </w:rPr>
              <w:t>Relatie met toekomstige financiën gemeente</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Beperken financieel risico WWB Inkomensdeel</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0</w:t>
            </w:r>
          </w:p>
        </w:tc>
      </w:tr>
      <w:tr w:rsidR="002D2BBB" w:rsidRPr="00B91231" w:rsidTr="00B91231">
        <w:trPr>
          <w:trHeight w:val="190"/>
        </w:trPr>
        <w:tc>
          <w:tcPr>
            <w:tcW w:w="8173" w:type="dxa"/>
            <w:tcBorders>
              <w:top w:val="nil"/>
              <w:left w:val="single" w:sz="4" w:space="0" w:color="auto"/>
              <w:bottom w:val="single" w:sz="4" w:space="0" w:color="auto"/>
              <w:right w:val="single" w:sz="4" w:space="0" w:color="auto"/>
            </w:tcBorders>
            <w:vAlign w:val="bottom"/>
          </w:tcPr>
          <w:p w:rsidR="002D2BBB" w:rsidRPr="00B91231" w:rsidRDefault="002D2BBB" w:rsidP="00B91231">
            <w:r w:rsidRPr="00B91231">
              <w:t>Risico op lagere inburgeringsmiddelen door lage score op outputverdeelmaatstaven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 </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pPr>
              <w:rPr>
                <w:b/>
              </w:rPr>
            </w:pPr>
            <w:r w:rsidRPr="00B91231">
              <w:rPr>
                <w:b/>
              </w:rPr>
              <w:t xml:space="preserve">Relatie met bredere maatschappelijke doelen </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Minder mensen in de uitkering</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0</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Ruimer aanbod voor de arbeidsmarkt</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0</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Minder Tilburgse huishoudens in armoede</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Meer Tilburgers met voldoende contacten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Meer Tilburgers die vrijwilligerswerk doen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Uitkeringsgerechtigden verrichten nuttig werk voor de stad</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0</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Integratie van niet-westerse allochtonen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Verlichting druk op zorgnetwerk</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pPr>
              <w:jc w:val="center"/>
            </w:pPr>
            <w:r w:rsidRPr="00B91231">
              <w:t>+</w:t>
            </w:r>
          </w:p>
        </w:tc>
      </w:tr>
      <w:tr w:rsidR="002D2BBB" w:rsidRPr="00B91231" w:rsidTr="00793868">
        <w:trPr>
          <w:trHeight w:val="255"/>
        </w:trPr>
        <w:tc>
          <w:tcPr>
            <w:tcW w:w="8173" w:type="dxa"/>
            <w:tcBorders>
              <w:top w:val="single" w:sz="4" w:space="0" w:color="auto"/>
              <w:left w:val="single" w:sz="4" w:space="0" w:color="auto"/>
              <w:bottom w:val="single" w:sz="4" w:space="0" w:color="auto"/>
              <w:right w:val="single" w:sz="4" w:space="0" w:color="auto"/>
            </w:tcBorders>
            <w:noWrap/>
            <w:vAlign w:val="bottom"/>
          </w:tcPr>
          <w:p w:rsidR="002D2BBB" w:rsidRPr="00B91231" w:rsidRDefault="002D2BBB" w:rsidP="00B91231">
            <w:r w:rsidRPr="00B91231">
              <w:t>Iedere jongere een startkwalificatie</w:t>
            </w:r>
          </w:p>
        </w:tc>
        <w:tc>
          <w:tcPr>
            <w:tcW w:w="1263" w:type="dxa"/>
            <w:tcBorders>
              <w:top w:val="single" w:sz="4" w:space="0" w:color="auto"/>
              <w:left w:val="nil"/>
              <w:bottom w:val="single" w:sz="4" w:space="0" w:color="auto"/>
              <w:right w:val="single" w:sz="4" w:space="0" w:color="auto"/>
            </w:tcBorders>
            <w:noWrap/>
            <w:vAlign w:val="bottom"/>
          </w:tcPr>
          <w:p w:rsidR="002D2BBB" w:rsidRPr="00B91231" w:rsidRDefault="002D2BBB" w:rsidP="00B91231">
            <w:pPr>
              <w:jc w:val="center"/>
            </w:pPr>
            <w:r w:rsidRPr="00B91231">
              <w:t>+</w:t>
            </w:r>
          </w:p>
        </w:tc>
      </w:tr>
    </w:tbl>
    <w:p w:rsidR="002D2BBB" w:rsidRPr="00B91231" w:rsidRDefault="002D2BBB" w:rsidP="00B91231"/>
    <w:p w:rsidR="002D2BBB" w:rsidRPr="00B91231" w:rsidRDefault="002D2BBB" w:rsidP="00B91231">
      <w:pPr>
        <w:rPr>
          <w:b/>
        </w:rPr>
      </w:pPr>
      <w:r w:rsidRPr="00B91231">
        <w:rPr>
          <w:b/>
        </w:rPr>
        <w:t>Scenario 2: Werken en leren</w:t>
      </w:r>
    </w:p>
    <w:p w:rsidR="002D2BBB" w:rsidRPr="00B91231" w:rsidRDefault="002D2BBB" w:rsidP="00B91231">
      <w:r w:rsidRPr="00B91231">
        <w:t xml:space="preserve">In scenario 2 richten we de inzet van de middelen voor participatiebehoeftigen op de (toekomstige) arbeidsmarkt. We ondersteunen werkzoekenden (zonder uitkering, vaak herintreders) om hun vaardigheden te ontwikkelen, zich zekerder te voelen op de arbeidsmarkt en een baan te vinden. Daarnaast zetten we in op de versterking van de vaardigheden van werkenden aan de onderkant van de arbeidsmarkt. Bij deze laatste groep hebben de werkgevers uiteraard ook een belangrijke verantwoordelijkheid. Het doel van ons beleid richting werkenden is om door onze (beperkte) inzet van ondersteuning werkgevers te stimuleren om ook extra te investeren in hun lager opgeleid personeel (bijvoorbeeld door inzet van de O&amp;O-fondsen). </w:t>
      </w:r>
    </w:p>
    <w:p w:rsidR="002D2BBB" w:rsidRPr="00B91231" w:rsidRDefault="002D2BBB" w:rsidP="00B91231"/>
    <w:p w:rsidR="002D2BBB" w:rsidRDefault="002D2BBB" w:rsidP="00B91231">
      <w:r>
        <w:t>H</w:t>
      </w:r>
      <w:r w:rsidRPr="00B91231">
        <w:t>et leren van de Nederlandse taal en context (inburgering) en het ondersteunen van autochtone laaggeletterden bij het beter leren lezen en schrijven</w:t>
      </w:r>
      <w:r>
        <w:t xml:space="preserve"> blijven ook in dit scenario belangrijke prioriteiten, maar richten zich specifiek op de hierboven genoemde groepen</w:t>
      </w:r>
      <w:r w:rsidRPr="00B91231">
        <w:t xml:space="preserve">. </w:t>
      </w:r>
    </w:p>
    <w:p w:rsidR="002D2BBB" w:rsidRDefault="002D2BBB" w:rsidP="00B91231"/>
    <w:p w:rsidR="002D2BBB" w:rsidRPr="00B91231" w:rsidRDefault="002D2BBB" w:rsidP="00B91231">
      <w:r>
        <w:t>H</w:t>
      </w:r>
      <w:r w:rsidRPr="00B91231">
        <w:t xml:space="preserve">et ondersteunen van jongvolwassenen bij het behalen van hun middelbare schooldiploma (VAVO) </w:t>
      </w:r>
      <w:r>
        <w:t xml:space="preserve">blijft </w:t>
      </w:r>
      <w:r w:rsidRPr="00B91231">
        <w:t xml:space="preserve">(net als in de ander scenario’s) </w:t>
      </w:r>
      <w:r>
        <w:t xml:space="preserve">ook </w:t>
      </w:r>
      <w:r w:rsidRPr="00B91231">
        <w:t>een belangrijke prioriteit. We houden de VAVO-infrastructuur in stand.</w:t>
      </w:r>
    </w:p>
    <w:p w:rsidR="002D2BBB" w:rsidRPr="00B91231" w:rsidRDefault="002D2BBB" w:rsidP="00B91231"/>
    <w:p w:rsidR="002D2BBB" w:rsidRPr="00B91231" w:rsidRDefault="002D2BBB" w:rsidP="00B91231">
      <w:r w:rsidRPr="00B91231">
        <w:t>Aangezien we kiezen voor ‘Werken en leren’ stoppen we bij een keuze voor dit scenario met:</w:t>
      </w:r>
    </w:p>
    <w:p w:rsidR="002D2BBB" w:rsidRPr="00B91231" w:rsidRDefault="002D2BBB" w:rsidP="00CF5B26">
      <w:pPr>
        <w:numPr>
          <w:ilvl w:val="0"/>
          <w:numId w:val="31"/>
        </w:numPr>
      </w:pPr>
      <w:r w:rsidRPr="00B91231">
        <w:t>Ondersteuning (vanuit het participatiebudget) van licht verstandelijk gehandicapten, ouderen en vrijwilligers in hun ontwikkeling richting sociaal maatschappelijk functioneren. De ondersteuning van deze groepen laten we over aan andere partners in de stad en in de wijk en waar mogelijk aan andere gemeentelijke programma’s.</w:t>
      </w:r>
    </w:p>
    <w:p w:rsidR="002D2BBB" w:rsidRDefault="002D2BBB" w:rsidP="00CF5B26">
      <w:pPr>
        <w:numPr>
          <w:ilvl w:val="0"/>
          <w:numId w:val="31"/>
        </w:numPr>
      </w:pPr>
      <w:r w:rsidRPr="00B91231">
        <w:t>De inburgering van inburgeringsbehoeftigen die niet actief willen worden of zijn op de arbeidsmarkt.</w:t>
      </w:r>
    </w:p>
    <w:p w:rsidR="002D2BBB" w:rsidRDefault="002D2BBB" w:rsidP="00CF5B26">
      <w:pPr>
        <w:numPr>
          <w:ilvl w:val="0"/>
          <w:numId w:val="31"/>
        </w:numPr>
      </w:pPr>
      <w:r>
        <w:t xml:space="preserve">De ondersteuning van autochtone laaggeletterden </w:t>
      </w:r>
      <w:r w:rsidRPr="00B91231">
        <w:t>die niet actief willen worden of zijn op de arbeidsmarkt.</w:t>
      </w:r>
    </w:p>
    <w:p w:rsidR="002D2BBB" w:rsidRPr="00B91231" w:rsidRDefault="002D2BBB" w:rsidP="00B91231"/>
    <w:p w:rsidR="002D2BBB" w:rsidRPr="00B91231" w:rsidRDefault="002D2BBB" w:rsidP="00B91231">
      <w:r w:rsidRPr="00B91231">
        <w:t xml:space="preserve">Een keuze voor scenario 2 betekent een belangrijke beleidswijziging. Het betekent een gerichte inzet van de beperkte middelen op een groep (NUG werkzoekenden en werkenden) die voorheen niet </w:t>
      </w:r>
      <w:r>
        <w:t xml:space="preserve">of </w:t>
      </w:r>
      <w:r w:rsidRPr="00B91231">
        <w:t>maar zeer beperkt bediend werd.</w:t>
      </w:r>
    </w:p>
    <w:p w:rsidR="002D2BBB" w:rsidRPr="00B91231" w:rsidRDefault="002D2BBB" w:rsidP="00B91231"/>
    <w:p w:rsidR="002D2BBB" w:rsidRPr="00B91231" w:rsidRDefault="002D2BBB" w:rsidP="00B91231">
      <w:r w:rsidRPr="00B91231">
        <w:t>Argumenten voor een keuze voor dit scenario zijn:</w:t>
      </w:r>
    </w:p>
    <w:p w:rsidR="002D2BBB" w:rsidRPr="00B91231" w:rsidRDefault="002D2BBB" w:rsidP="00D37EFB">
      <w:pPr>
        <w:numPr>
          <w:ilvl w:val="0"/>
          <w:numId w:val="32"/>
        </w:numPr>
        <w:tabs>
          <w:tab w:val="clear" w:pos="720"/>
          <w:tab w:val="num" w:pos="360"/>
        </w:tabs>
        <w:ind w:left="360"/>
      </w:pPr>
      <w:r w:rsidRPr="00B91231">
        <w:t>het helpt de arbeidsparticipatie te verhogen (doordat nuggers worden gestimuleerd om deel te nemen aan de arbeidsmarkt).</w:t>
      </w:r>
    </w:p>
    <w:p w:rsidR="002D2BBB" w:rsidRPr="00B91231" w:rsidRDefault="002D2BBB" w:rsidP="00D37EFB">
      <w:pPr>
        <w:numPr>
          <w:ilvl w:val="0"/>
          <w:numId w:val="32"/>
        </w:numPr>
        <w:tabs>
          <w:tab w:val="clear" w:pos="720"/>
          <w:tab w:val="num" w:pos="360"/>
        </w:tabs>
        <w:ind w:left="360"/>
      </w:pPr>
      <w:r w:rsidRPr="00B91231">
        <w:t>het maakt werkenden aan de onderkant van de arbeidsmarkt weerbaarder, waardoor zij beter inzetbaar blijven op de arbeidsmarkt en minder kans hebben om werkloos te worden en in de WWB terecht te komen.</w:t>
      </w:r>
    </w:p>
    <w:p w:rsidR="002D2BBB" w:rsidRPr="00B91231" w:rsidRDefault="002D2BBB" w:rsidP="00B91231"/>
    <w:p w:rsidR="002D2BBB" w:rsidRPr="00B91231" w:rsidRDefault="002D2BBB" w:rsidP="00B91231">
      <w:r w:rsidRPr="00B91231">
        <w:t>Argumenten tegen een keuze voor dit scenario zijn:</w:t>
      </w:r>
    </w:p>
    <w:p w:rsidR="002D2BBB" w:rsidRPr="00B91231" w:rsidRDefault="002D2BBB" w:rsidP="00CF5B26">
      <w:pPr>
        <w:numPr>
          <w:ilvl w:val="0"/>
          <w:numId w:val="33"/>
        </w:numPr>
      </w:pPr>
      <w:r w:rsidRPr="00B91231">
        <w:t>We stoppen met de ondersteuning van ouderen, licht gehandicapten en vrijwilligers richting socia</w:t>
      </w:r>
      <w:r>
        <w:t xml:space="preserve">al maatschappelijk functioneren. </w:t>
      </w:r>
    </w:p>
    <w:p w:rsidR="002D2BBB" w:rsidRPr="00B91231" w:rsidRDefault="002D2BBB" w:rsidP="00CF5B26">
      <w:pPr>
        <w:numPr>
          <w:ilvl w:val="0"/>
          <w:numId w:val="33"/>
        </w:numPr>
      </w:pPr>
      <w:r w:rsidRPr="00B91231">
        <w:t>We laten belangrijke groepen inburgeringsbehoeftigen liggen (bijvoorbeeld vrouwen met jonge kinderen), waarmee we kansen missen in de integratie van deze groepen en het risico lopen onze targets op inburgering niet te halen (met mogelijke negatieve gevolgen voor de omvang van het participatiebudget in de toekomst).</w:t>
      </w:r>
    </w:p>
    <w:p w:rsidR="002D2BBB" w:rsidRPr="00B91231" w:rsidRDefault="002D2BBB" w:rsidP="00B91231"/>
    <w:tbl>
      <w:tblPr>
        <w:tblW w:w="9436" w:type="dxa"/>
        <w:tblInd w:w="55" w:type="dxa"/>
        <w:tblCellMar>
          <w:left w:w="70" w:type="dxa"/>
          <w:right w:w="70" w:type="dxa"/>
        </w:tblCellMar>
        <w:tblLook w:val="00A0"/>
      </w:tblPr>
      <w:tblGrid>
        <w:gridCol w:w="8173"/>
        <w:gridCol w:w="1263"/>
      </w:tblGrid>
      <w:tr w:rsidR="002D2BBB" w:rsidRPr="00B91231" w:rsidTr="00793868">
        <w:trPr>
          <w:trHeight w:val="255"/>
        </w:trPr>
        <w:tc>
          <w:tcPr>
            <w:tcW w:w="8173" w:type="dxa"/>
            <w:tcBorders>
              <w:top w:val="single" w:sz="4" w:space="0" w:color="auto"/>
              <w:left w:val="single" w:sz="4" w:space="0" w:color="auto"/>
              <w:bottom w:val="single" w:sz="4" w:space="0" w:color="auto"/>
              <w:right w:val="single" w:sz="4" w:space="0" w:color="auto"/>
            </w:tcBorders>
            <w:noWrap/>
            <w:vAlign w:val="bottom"/>
          </w:tcPr>
          <w:p w:rsidR="002D2BBB" w:rsidRPr="00B91231" w:rsidRDefault="002D2BBB" w:rsidP="00B91231">
            <w:pPr>
              <w:rPr>
                <w:b/>
              </w:rPr>
            </w:pPr>
            <w:r w:rsidRPr="00B91231">
              <w:br w:type="page"/>
            </w:r>
            <w:r w:rsidRPr="00B91231">
              <w:rPr>
                <w:b/>
              </w:rPr>
              <w:t>Indicatieve verdeling budget 2011 voor participatiebehoeftigen op jaarbasis:</w:t>
            </w:r>
          </w:p>
        </w:tc>
        <w:tc>
          <w:tcPr>
            <w:tcW w:w="1263" w:type="dxa"/>
            <w:tcBorders>
              <w:top w:val="single" w:sz="4" w:space="0" w:color="auto"/>
              <w:left w:val="nil"/>
              <w:bottom w:val="single" w:sz="4" w:space="0" w:color="auto"/>
              <w:right w:val="single" w:sz="4" w:space="0" w:color="auto"/>
            </w:tcBorders>
            <w:noWrap/>
            <w:vAlign w:val="bottom"/>
          </w:tcPr>
          <w:p w:rsidR="002D2BBB" w:rsidRPr="00B91231" w:rsidRDefault="002D2BBB" w:rsidP="00B91231"/>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Tweede kansonderwijs voor Jongvolwassenen (Vavo)</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0,8 mln</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Inburgering (richting en op de arbeidsmarkt)</w:t>
            </w:r>
          </w:p>
        </w:tc>
        <w:tc>
          <w:tcPr>
            <w:tcW w:w="1263" w:type="dxa"/>
            <w:tcBorders>
              <w:top w:val="nil"/>
              <w:left w:val="nil"/>
              <w:bottom w:val="single" w:sz="4" w:space="0" w:color="auto"/>
              <w:right w:val="single" w:sz="4" w:space="0" w:color="auto"/>
            </w:tcBorders>
            <w:noWrap/>
            <w:vAlign w:val="bottom"/>
          </w:tcPr>
          <w:p w:rsidR="002D2BBB" w:rsidRPr="00B91231" w:rsidRDefault="002D2BBB" w:rsidP="00A47AE3">
            <w:r w:rsidRPr="00A47AE3">
              <w:t>3,1 mln</w:t>
            </w:r>
          </w:p>
        </w:tc>
      </w:tr>
      <w:tr w:rsidR="002D2BBB" w:rsidRPr="00B91231" w:rsidTr="00793868">
        <w:trPr>
          <w:trHeight w:val="247"/>
        </w:trPr>
        <w:tc>
          <w:tcPr>
            <w:tcW w:w="8173" w:type="dxa"/>
            <w:tcBorders>
              <w:top w:val="nil"/>
              <w:left w:val="single" w:sz="4" w:space="0" w:color="auto"/>
              <w:bottom w:val="single" w:sz="4" w:space="0" w:color="auto"/>
              <w:right w:val="single" w:sz="4" w:space="0" w:color="auto"/>
            </w:tcBorders>
            <w:vAlign w:val="bottom"/>
          </w:tcPr>
          <w:p w:rsidR="002D2BBB" w:rsidRPr="00B91231" w:rsidRDefault="002D2BBB" w:rsidP="00B91231">
            <w:r w:rsidRPr="00B91231">
              <w:t>Alfabetisering autochtoon en allochtoon (richting en op de arbeidsmarkt)</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0,4 mln</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Sociaal maatschappelijk functioneren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0,0 mln</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Ondersteuning richting/op de arbeidsmarkt (NUG en werkenden)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0,4 mln</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Totaal:</w:t>
            </w:r>
          </w:p>
        </w:tc>
        <w:tc>
          <w:tcPr>
            <w:tcW w:w="1263" w:type="dxa"/>
            <w:tcBorders>
              <w:top w:val="nil"/>
              <w:left w:val="nil"/>
              <w:bottom w:val="single" w:sz="4" w:space="0" w:color="auto"/>
              <w:right w:val="single" w:sz="4" w:space="0" w:color="auto"/>
            </w:tcBorders>
            <w:noWrap/>
            <w:vAlign w:val="bottom"/>
          </w:tcPr>
          <w:p w:rsidR="002D2BBB" w:rsidRPr="00B91231" w:rsidRDefault="002D2BBB" w:rsidP="00A47AE3">
            <w:r>
              <w:t>4</w:t>
            </w:r>
            <w:r w:rsidRPr="00B91231">
              <w:t>,</w:t>
            </w:r>
            <w:r>
              <w:t>7</w:t>
            </w:r>
            <w:r w:rsidRPr="00B91231">
              <w:t xml:space="preserve"> mln</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 </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pPr>
              <w:rPr>
                <w:b/>
              </w:rPr>
            </w:pPr>
            <w:r w:rsidRPr="00B91231">
              <w:rPr>
                <w:b/>
              </w:rPr>
              <w:t>Relatie tot huidige programmadoelen: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Arbeidsmarkt: Omvang WWB bestand loopt in de pas</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Onderwijs en Jeugd: Terugdringen VSV</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A47AE3">
            <w:r w:rsidRPr="00A47AE3">
              <w:t xml:space="preserve">Integratie: Verbetering beheersing Nederlandse taal en kennis van de Nederlandse samenleving </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 </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pPr>
              <w:rPr>
                <w:b/>
              </w:rPr>
            </w:pPr>
            <w:r w:rsidRPr="00B91231">
              <w:rPr>
                <w:b/>
              </w:rPr>
              <w:t>Relatie met coalitieprogramma:</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Extra impuls terugdringen voortijdig schoolverlaten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w:t>
            </w:r>
          </w:p>
        </w:tc>
      </w:tr>
      <w:tr w:rsidR="002D2BBB" w:rsidRPr="00B91231" w:rsidTr="00793868">
        <w:trPr>
          <w:trHeight w:val="52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Wie een bijstandsuitkering heeft, werkt en/of leert, met extra aandacht voor hen die tussen 1 en 3 jaar in de bijstand zitten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0</w:t>
            </w:r>
          </w:p>
        </w:tc>
      </w:tr>
      <w:tr w:rsidR="002D2BBB" w:rsidRPr="00B91231" w:rsidTr="00793868">
        <w:trPr>
          <w:trHeight w:val="270"/>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 </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C3072B">
            <w:pPr>
              <w:rPr>
                <w:b/>
              </w:rPr>
            </w:pPr>
            <w:r w:rsidRPr="00B91231">
              <w:rPr>
                <w:b/>
              </w:rPr>
              <w:t>Relatie met toekomstige financi</w:t>
            </w:r>
            <w:r>
              <w:rPr>
                <w:rFonts w:ascii="Courier New" w:hAnsi="Courier New" w:cs="Courier New"/>
                <w:b/>
              </w:rPr>
              <w:t>ë</w:t>
            </w:r>
            <w:r w:rsidRPr="00B91231">
              <w:rPr>
                <w:b/>
              </w:rPr>
              <w:t>n gemeente</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Beperken financieel risico WWB Inkomensdeel</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w:t>
            </w:r>
          </w:p>
        </w:tc>
      </w:tr>
      <w:tr w:rsidR="002D2BBB" w:rsidRPr="00B91231" w:rsidTr="00B91231">
        <w:trPr>
          <w:trHeight w:val="248"/>
        </w:trPr>
        <w:tc>
          <w:tcPr>
            <w:tcW w:w="8173" w:type="dxa"/>
            <w:tcBorders>
              <w:top w:val="nil"/>
              <w:left w:val="single" w:sz="4" w:space="0" w:color="auto"/>
              <w:bottom w:val="single" w:sz="4" w:space="0" w:color="auto"/>
              <w:right w:val="single" w:sz="4" w:space="0" w:color="auto"/>
            </w:tcBorders>
            <w:vAlign w:val="bottom"/>
          </w:tcPr>
          <w:p w:rsidR="002D2BBB" w:rsidRPr="00B91231" w:rsidRDefault="002D2BBB" w:rsidP="00B91231">
            <w:r w:rsidRPr="00B91231">
              <w:t>Risico op lagere inburgeringsmiddelen door lage score op outputverdeelmaatstaven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 </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pPr>
              <w:rPr>
                <w:b/>
              </w:rPr>
            </w:pPr>
            <w:r w:rsidRPr="00B91231">
              <w:rPr>
                <w:b/>
              </w:rPr>
              <w:t xml:space="preserve">Relatie met bredere maatschappelijke doelen </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Minder mensen in de uitkering</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Ruimer aanbod voor de arbeidsmarkt</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Minder Tilburgse huishoudens in armoede</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Meer Tilburgers met voldoende contacten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Meer Tilburgers die vrijwilligerswerk doen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Uitkeringsgerechtigden verrichten nuttig werk voor de stad</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0</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Integratie van niet-westerse allochtonen</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w:t>
            </w:r>
          </w:p>
        </w:tc>
      </w:tr>
      <w:tr w:rsidR="002D2BBB" w:rsidRPr="00B91231"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91231" w:rsidRDefault="002D2BBB" w:rsidP="00B91231">
            <w:r w:rsidRPr="00B91231">
              <w:t>Verlichting druk op zorgnetwerk</w:t>
            </w:r>
          </w:p>
        </w:tc>
        <w:tc>
          <w:tcPr>
            <w:tcW w:w="1263" w:type="dxa"/>
            <w:tcBorders>
              <w:top w:val="nil"/>
              <w:left w:val="nil"/>
              <w:bottom w:val="single" w:sz="4" w:space="0" w:color="auto"/>
              <w:right w:val="single" w:sz="4" w:space="0" w:color="auto"/>
            </w:tcBorders>
            <w:noWrap/>
            <w:vAlign w:val="bottom"/>
          </w:tcPr>
          <w:p w:rsidR="002D2BBB" w:rsidRPr="00B91231" w:rsidRDefault="002D2BBB" w:rsidP="00B91231">
            <w:r w:rsidRPr="00B91231">
              <w:t>-</w:t>
            </w:r>
          </w:p>
        </w:tc>
      </w:tr>
      <w:tr w:rsidR="002D2BBB" w:rsidRPr="00B91231" w:rsidTr="00793868">
        <w:trPr>
          <w:trHeight w:val="255"/>
        </w:trPr>
        <w:tc>
          <w:tcPr>
            <w:tcW w:w="8173" w:type="dxa"/>
            <w:tcBorders>
              <w:top w:val="single" w:sz="4" w:space="0" w:color="auto"/>
              <w:left w:val="single" w:sz="4" w:space="0" w:color="auto"/>
              <w:bottom w:val="single" w:sz="4" w:space="0" w:color="auto"/>
              <w:right w:val="single" w:sz="4" w:space="0" w:color="auto"/>
            </w:tcBorders>
            <w:noWrap/>
            <w:vAlign w:val="bottom"/>
          </w:tcPr>
          <w:p w:rsidR="002D2BBB" w:rsidRPr="00B91231" w:rsidRDefault="002D2BBB" w:rsidP="00B91231">
            <w:r w:rsidRPr="00B91231">
              <w:t>Iedere jongere een startkwalificatie</w:t>
            </w:r>
          </w:p>
        </w:tc>
        <w:tc>
          <w:tcPr>
            <w:tcW w:w="1263" w:type="dxa"/>
            <w:tcBorders>
              <w:top w:val="single" w:sz="4" w:space="0" w:color="auto"/>
              <w:left w:val="nil"/>
              <w:bottom w:val="single" w:sz="4" w:space="0" w:color="auto"/>
              <w:right w:val="single" w:sz="4" w:space="0" w:color="auto"/>
            </w:tcBorders>
            <w:noWrap/>
            <w:vAlign w:val="bottom"/>
          </w:tcPr>
          <w:p w:rsidR="002D2BBB" w:rsidRPr="00B91231" w:rsidRDefault="002D2BBB" w:rsidP="00B91231">
            <w:r w:rsidRPr="00B91231">
              <w:t>+</w:t>
            </w:r>
          </w:p>
        </w:tc>
      </w:tr>
    </w:tbl>
    <w:p w:rsidR="002D2BBB" w:rsidRPr="00B91231" w:rsidRDefault="002D2BBB" w:rsidP="00B91231"/>
    <w:p w:rsidR="002D2BBB" w:rsidRPr="00B91231" w:rsidRDefault="002D2BBB" w:rsidP="00B91231">
      <w:pPr>
        <w:rPr>
          <w:b/>
        </w:rPr>
      </w:pPr>
      <w:r w:rsidRPr="00B91231">
        <w:rPr>
          <w:b/>
        </w:rPr>
        <w:t>Scenario 3: Werken,leren en sociaal functioneren</w:t>
      </w:r>
    </w:p>
    <w:p w:rsidR="002D2BBB" w:rsidRPr="00B91231" w:rsidRDefault="002D2BBB" w:rsidP="00B91231">
      <w:r w:rsidRPr="00B91231">
        <w:t xml:space="preserve">Dit scenario is een combinatie van scenario 1 en 2. Lezen en schrijven, beheersing van de Nederlandse taal en Nederlandse context zijn zeer belangrijke basisvoorwaarden om mee te doen, we blijven daarin dan ook investeren. Hetzelfde geldt voor de inspanning die we plegen om jongeren alsnog hun middelbare school diploma te laten behalen. </w:t>
      </w:r>
    </w:p>
    <w:p w:rsidR="002D2BBB" w:rsidRPr="00B91231" w:rsidRDefault="002D2BBB" w:rsidP="00B91231"/>
    <w:p w:rsidR="002D2BBB" w:rsidRPr="00B91231" w:rsidRDefault="002D2BBB" w:rsidP="00B91231">
      <w:r w:rsidRPr="00B91231">
        <w:t>De bijdrage die educatie levert aan het sociaal maatschappelijk functioneren van ouderen, licht gehandicapten en vrijwilligers is in financiële termen relatief klein. Voor degenen die via deze opleidingen leren budgetteren, omgaan met de computer en beter leren communiceren is de impact echter groot. Door meer de combinatie te leggen met andere voorzieningen bijvoorbeeld vanuit de WMO kan er in de toekomst nog meer bereikt worden voor deze groep.</w:t>
      </w:r>
    </w:p>
    <w:p w:rsidR="002D2BBB" w:rsidRPr="00B45F0F" w:rsidRDefault="002D2BBB" w:rsidP="00B45F0F"/>
    <w:p w:rsidR="002D2BBB" w:rsidRPr="00B45F0F" w:rsidRDefault="002D2BBB" w:rsidP="00B45F0F">
      <w:r w:rsidRPr="00B45F0F">
        <w:t xml:space="preserve">Naast de inzet op leren en sociaal functioneren richten we ons in dit scenario ook </w:t>
      </w:r>
      <w:r>
        <w:t>o</w:t>
      </w:r>
      <w:r w:rsidRPr="00B45F0F">
        <w:t xml:space="preserve">p het ondersteunen van werkzoekenden zonder uitkering bij het vinden van een baan. We richten ons met name op werkzoekenden die aan het werk willen en kunnen sectoren waarvoor in de toekomst personeelstekorten worden voorzien. Daarnaast bieden we ook ondersteuning aan laagopgeleide werkenden. Daarmee stimuleren we de kansen van deze kwetsbare groep op de arbeidsmarkt en voorkomen we dat zij in de toekomst een beroep moeten doen op een uitkering. </w:t>
      </w:r>
    </w:p>
    <w:p w:rsidR="002D2BBB" w:rsidRPr="00B45F0F" w:rsidRDefault="002D2BBB" w:rsidP="00B45F0F"/>
    <w:p w:rsidR="002D2BBB" w:rsidRPr="00B45F0F" w:rsidRDefault="002D2BBB" w:rsidP="00B45F0F">
      <w:r w:rsidRPr="00B45F0F">
        <w:t>Zoals reeds aangegeven zijn de middelen die in de huidige verdeling de komende jaren vanuit het participatiebudget beschikbaar zijn voor participatiebehoeftigen beperkt. Willen we serieus inzetten op de activering van herintreders richting knelpuntsectoren of het ondersteunen van laagopgeleide werkenden, dan zijn hiervoor extra middelen nodig. Middelen die nu worden ingezet voor participatieplichtigen. In scenario 3 gaan we er daarom vanuit dat zodra de groep participatieplichtigen daalt en zodra we met de WWB financieel in de pas lopen</w:t>
      </w:r>
      <w:r>
        <w:t>,</w:t>
      </w:r>
      <w:r w:rsidRPr="00B45F0F">
        <w:t xml:space="preserve"> ruimte wordt gemaakt in het participatiebudget voor de groep participatiebehoeftigen. Daarmee ontstaan mogelijkheden voor een ingroei naar scenario 3.</w:t>
      </w:r>
    </w:p>
    <w:p w:rsidR="002D2BBB" w:rsidRPr="00B45F0F" w:rsidRDefault="002D2BBB" w:rsidP="00B45F0F"/>
    <w:tbl>
      <w:tblPr>
        <w:tblW w:w="9436" w:type="dxa"/>
        <w:tblInd w:w="55" w:type="dxa"/>
        <w:tblCellMar>
          <w:left w:w="70" w:type="dxa"/>
          <w:right w:w="70" w:type="dxa"/>
        </w:tblCellMar>
        <w:tblLook w:val="00A0"/>
      </w:tblPr>
      <w:tblGrid>
        <w:gridCol w:w="8173"/>
        <w:gridCol w:w="1263"/>
      </w:tblGrid>
      <w:tr w:rsidR="002D2BBB" w:rsidRPr="00B45F0F" w:rsidTr="00793868">
        <w:trPr>
          <w:trHeight w:val="255"/>
        </w:trPr>
        <w:tc>
          <w:tcPr>
            <w:tcW w:w="8173" w:type="dxa"/>
            <w:tcBorders>
              <w:top w:val="single" w:sz="4" w:space="0" w:color="auto"/>
              <w:left w:val="single" w:sz="4" w:space="0" w:color="auto"/>
              <w:bottom w:val="single" w:sz="4" w:space="0" w:color="auto"/>
              <w:right w:val="single" w:sz="4" w:space="0" w:color="auto"/>
            </w:tcBorders>
            <w:noWrap/>
            <w:vAlign w:val="bottom"/>
          </w:tcPr>
          <w:p w:rsidR="002D2BBB" w:rsidRPr="00B45F0F" w:rsidRDefault="002D2BBB" w:rsidP="00B45F0F">
            <w:pPr>
              <w:rPr>
                <w:b/>
              </w:rPr>
            </w:pPr>
            <w:r w:rsidRPr="00B45F0F">
              <w:br w:type="page"/>
            </w:r>
            <w:r w:rsidRPr="00B45F0F">
              <w:rPr>
                <w:b/>
              </w:rPr>
              <w:t>Indicatieve verdeling budget 2011 voor participatiebehoeftigen op jaarbasis:</w:t>
            </w:r>
          </w:p>
        </w:tc>
        <w:tc>
          <w:tcPr>
            <w:tcW w:w="1263" w:type="dxa"/>
            <w:tcBorders>
              <w:top w:val="single" w:sz="4" w:space="0" w:color="auto"/>
              <w:left w:val="nil"/>
              <w:bottom w:val="single" w:sz="4" w:space="0" w:color="auto"/>
              <w:right w:val="single" w:sz="4" w:space="0" w:color="auto"/>
            </w:tcBorders>
            <w:noWrap/>
            <w:vAlign w:val="bottom"/>
          </w:tcPr>
          <w:p w:rsidR="002D2BBB" w:rsidRPr="00B45F0F" w:rsidRDefault="002D2BBB" w:rsidP="00B45F0F">
            <w:pPr>
              <w:jc w:val="center"/>
            </w:pP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Tweede kansonderwijs voor Jongvolwassenen (Vavo)</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0,8 mln</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Inburgering (voor inburgeringsbehoeftigen)</w:t>
            </w:r>
          </w:p>
        </w:tc>
        <w:tc>
          <w:tcPr>
            <w:tcW w:w="1263" w:type="dxa"/>
            <w:tcBorders>
              <w:top w:val="nil"/>
              <w:left w:val="nil"/>
              <w:bottom w:val="single" w:sz="4" w:space="0" w:color="auto"/>
              <w:right w:val="single" w:sz="4" w:space="0" w:color="auto"/>
            </w:tcBorders>
            <w:noWrap/>
            <w:vAlign w:val="bottom"/>
          </w:tcPr>
          <w:p w:rsidR="002D2BBB" w:rsidRPr="00B45F0F" w:rsidRDefault="002D2BBB" w:rsidP="00A47AE3">
            <w:pPr>
              <w:jc w:val="center"/>
            </w:pPr>
            <w:r w:rsidRPr="00A47AE3">
              <w:t>3,1 mln</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Alfabetisering autochtoon en allochtoon</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0,4 mln</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Sociaal maatschappelijk functioneren</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0,4 mln</w:t>
            </w:r>
          </w:p>
        </w:tc>
      </w:tr>
      <w:tr w:rsidR="002D2BBB" w:rsidRPr="00B45F0F" w:rsidTr="00B45F0F">
        <w:trPr>
          <w:trHeight w:val="258"/>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Ondersteuning richting/op de arbeidsmarkt (NUG en werkenden)</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0,0 mln + extra zodra mogelijk</w:t>
            </w:r>
          </w:p>
        </w:tc>
      </w:tr>
      <w:tr w:rsidR="002D2BBB" w:rsidRPr="00B45F0F" w:rsidTr="00B45F0F">
        <w:trPr>
          <w:trHeight w:val="524"/>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Totaal:</w:t>
            </w:r>
          </w:p>
        </w:tc>
        <w:tc>
          <w:tcPr>
            <w:tcW w:w="1263" w:type="dxa"/>
            <w:tcBorders>
              <w:top w:val="nil"/>
              <w:left w:val="nil"/>
              <w:bottom w:val="single" w:sz="4" w:space="0" w:color="auto"/>
              <w:right w:val="single" w:sz="4" w:space="0" w:color="auto"/>
            </w:tcBorders>
            <w:noWrap/>
            <w:vAlign w:val="bottom"/>
          </w:tcPr>
          <w:p w:rsidR="002D2BBB" w:rsidRPr="00B45F0F" w:rsidRDefault="002D2BBB" w:rsidP="00A47AE3">
            <w:pPr>
              <w:jc w:val="center"/>
            </w:pPr>
            <w:r>
              <w:t>4</w:t>
            </w:r>
            <w:r w:rsidRPr="00B45F0F">
              <w:t>,</w:t>
            </w:r>
            <w:r>
              <w:t>7</w:t>
            </w:r>
            <w:r w:rsidRPr="00B45F0F">
              <w:t xml:space="preserve"> mln +extra zodra mogelijk</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 </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pPr>
              <w:rPr>
                <w:b/>
              </w:rPr>
            </w:pPr>
            <w:r w:rsidRPr="00B45F0F">
              <w:rPr>
                <w:b/>
              </w:rPr>
              <w:t>Relatie tot huidige programmadoelen:</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Arbeidsmarkt: Omvang WWB bestand loopt in de pas</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0/+</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Onderwijs en Jeugd: Terugdringen VSV</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A47AE3">
              <w:t>Integratie: Verbetering beheersing Nederlandse taal en kennis van de Nederlandse samenleving</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 </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pPr>
              <w:rPr>
                <w:b/>
              </w:rPr>
            </w:pPr>
            <w:r w:rsidRPr="00B45F0F">
              <w:rPr>
                <w:b/>
              </w:rPr>
              <w:t>Relatie met coalitieprogramma:</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Extra impuls terugdringen voortijdig schoolverlaten</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w:t>
            </w:r>
          </w:p>
        </w:tc>
      </w:tr>
      <w:tr w:rsidR="002D2BBB" w:rsidRPr="00B45F0F" w:rsidTr="00B45F0F">
        <w:trPr>
          <w:trHeight w:val="411"/>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Wie een bijstandsuitkering heeft, werkt en/of leert, met extra aandacht voor hen die tussen 1 en 3 jaar in de bijstand zitten</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0</w:t>
            </w:r>
          </w:p>
        </w:tc>
      </w:tr>
      <w:tr w:rsidR="002D2BBB" w:rsidRPr="00B45F0F" w:rsidTr="00B45F0F">
        <w:trPr>
          <w:trHeight w:val="206"/>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 </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pPr>
              <w:rPr>
                <w:b/>
              </w:rPr>
            </w:pPr>
            <w:r w:rsidRPr="00B45F0F">
              <w:rPr>
                <w:b/>
              </w:rPr>
              <w:t>Relatie met toekomstige financiën gemeente</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Beperken financieel risico WWB Inkomensdeel</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0/+</w:t>
            </w:r>
          </w:p>
        </w:tc>
      </w:tr>
      <w:tr w:rsidR="002D2BBB" w:rsidRPr="00B45F0F" w:rsidTr="00B45F0F">
        <w:trPr>
          <w:trHeight w:val="273"/>
        </w:trPr>
        <w:tc>
          <w:tcPr>
            <w:tcW w:w="8173" w:type="dxa"/>
            <w:tcBorders>
              <w:top w:val="nil"/>
              <w:left w:val="single" w:sz="4" w:space="0" w:color="auto"/>
              <w:bottom w:val="single" w:sz="4" w:space="0" w:color="auto"/>
              <w:right w:val="single" w:sz="4" w:space="0" w:color="auto"/>
            </w:tcBorders>
            <w:vAlign w:val="bottom"/>
          </w:tcPr>
          <w:p w:rsidR="002D2BBB" w:rsidRPr="00B45F0F" w:rsidRDefault="002D2BBB" w:rsidP="00B45F0F">
            <w:r w:rsidRPr="00B45F0F">
              <w:t>Risico op lagere inburgeringsmiddelen door lage score op outputverdeelmaatstaven</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 </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pPr>
              <w:rPr>
                <w:b/>
              </w:rPr>
            </w:pPr>
            <w:r w:rsidRPr="00B45F0F">
              <w:rPr>
                <w:b/>
              </w:rPr>
              <w:t xml:space="preserve">Relatie met bredere maatschappelijke doelen </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Minder mensen in de uitkering</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0/+</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Ruimer aanbod voor de arbeidsmarkt</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0/+</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Minder Tilburgse huishoudens in armoede</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Meer Tilburgers met voldoende contacten</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Meer Tilburgers die vrijwilligerswerk doen</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Uitkeringsgerechtigden verrichten nuttig werk voor de stad</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0</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Integratie van niet-westerse allochtonen</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w:t>
            </w:r>
          </w:p>
        </w:tc>
      </w:tr>
      <w:tr w:rsidR="002D2BBB" w:rsidRPr="00B45F0F" w:rsidTr="00793868">
        <w:trPr>
          <w:trHeight w:val="255"/>
        </w:trPr>
        <w:tc>
          <w:tcPr>
            <w:tcW w:w="8173" w:type="dxa"/>
            <w:tcBorders>
              <w:top w:val="nil"/>
              <w:left w:val="single" w:sz="4" w:space="0" w:color="auto"/>
              <w:bottom w:val="single" w:sz="4" w:space="0" w:color="auto"/>
              <w:right w:val="single" w:sz="4" w:space="0" w:color="auto"/>
            </w:tcBorders>
            <w:noWrap/>
            <w:vAlign w:val="bottom"/>
          </w:tcPr>
          <w:p w:rsidR="002D2BBB" w:rsidRPr="00B45F0F" w:rsidRDefault="002D2BBB" w:rsidP="00B45F0F">
            <w:r w:rsidRPr="00B45F0F">
              <w:t>Verlichting druk op zorgnetwerk</w:t>
            </w:r>
          </w:p>
        </w:tc>
        <w:tc>
          <w:tcPr>
            <w:tcW w:w="1263" w:type="dxa"/>
            <w:tcBorders>
              <w:top w:val="nil"/>
              <w:left w:val="nil"/>
              <w:bottom w:val="single" w:sz="4" w:space="0" w:color="auto"/>
              <w:right w:val="single" w:sz="4" w:space="0" w:color="auto"/>
            </w:tcBorders>
            <w:noWrap/>
            <w:vAlign w:val="bottom"/>
          </w:tcPr>
          <w:p w:rsidR="002D2BBB" w:rsidRPr="00B45F0F" w:rsidRDefault="002D2BBB" w:rsidP="00B45F0F">
            <w:pPr>
              <w:jc w:val="center"/>
            </w:pPr>
            <w:r w:rsidRPr="00B45F0F">
              <w:t>+</w:t>
            </w:r>
          </w:p>
        </w:tc>
      </w:tr>
      <w:tr w:rsidR="002D2BBB" w:rsidRPr="00B45F0F" w:rsidTr="00793868">
        <w:trPr>
          <w:trHeight w:val="255"/>
        </w:trPr>
        <w:tc>
          <w:tcPr>
            <w:tcW w:w="8173" w:type="dxa"/>
            <w:tcBorders>
              <w:top w:val="single" w:sz="4" w:space="0" w:color="auto"/>
              <w:left w:val="single" w:sz="4" w:space="0" w:color="auto"/>
              <w:bottom w:val="single" w:sz="4" w:space="0" w:color="auto"/>
              <w:right w:val="single" w:sz="4" w:space="0" w:color="auto"/>
            </w:tcBorders>
            <w:noWrap/>
            <w:vAlign w:val="bottom"/>
          </w:tcPr>
          <w:p w:rsidR="002D2BBB" w:rsidRPr="00B45F0F" w:rsidRDefault="002D2BBB" w:rsidP="00B45F0F">
            <w:r w:rsidRPr="00B45F0F">
              <w:t>Iedere jongere een startkwalificatie</w:t>
            </w:r>
          </w:p>
        </w:tc>
        <w:tc>
          <w:tcPr>
            <w:tcW w:w="1263" w:type="dxa"/>
            <w:tcBorders>
              <w:top w:val="single" w:sz="4" w:space="0" w:color="auto"/>
              <w:left w:val="nil"/>
              <w:bottom w:val="single" w:sz="4" w:space="0" w:color="auto"/>
              <w:right w:val="single" w:sz="4" w:space="0" w:color="auto"/>
            </w:tcBorders>
            <w:noWrap/>
            <w:vAlign w:val="bottom"/>
          </w:tcPr>
          <w:p w:rsidR="002D2BBB" w:rsidRPr="00B45F0F" w:rsidRDefault="002D2BBB" w:rsidP="00B45F0F">
            <w:pPr>
              <w:jc w:val="center"/>
            </w:pPr>
            <w:r w:rsidRPr="00B45F0F">
              <w:t>+</w:t>
            </w:r>
          </w:p>
        </w:tc>
      </w:tr>
    </w:tbl>
    <w:p w:rsidR="002D2BBB" w:rsidRPr="00B45F0F" w:rsidRDefault="002D2BBB" w:rsidP="00B45F0F"/>
    <w:p w:rsidR="002D2BBB" w:rsidRPr="00B45F0F" w:rsidRDefault="002D2BBB" w:rsidP="00B45F0F">
      <w:pPr>
        <w:rPr>
          <w:b/>
        </w:rPr>
      </w:pPr>
      <w:r w:rsidRPr="00B45F0F">
        <w:rPr>
          <w:b/>
        </w:rPr>
        <w:t>Voorkeursscenario</w:t>
      </w:r>
    </w:p>
    <w:p w:rsidR="002D2BBB" w:rsidRPr="00B45F0F" w:rsidRDefault="002D2BBB" w:rsidP="00B45F0F">
      <w:r w:rsidRPr="00B45F0F">
        <w:t xml:space="preserve">We stellen voor in te zetten op scenario 3. We richten ons op gemotiveerde Tilburgers met een laag opleidingsniveau, problemen met lezen en schrijven, problemen om sociaal maatschappelijk mee te doen, Tilburgers die graag aan het werk willen in een van de sectoren waar we op personeelsproblemen verwachten en op jongeren die alsnog hun middelbare schooldiploma willen behalen. Daarmee pakken we de sociale vraagstukken waar de stad voor staat breed aan. </w:t>
      </w:r>
    </w:p>
    <w:p w:rsidR="002D2BBB" w:rsidRPr="00B45F0F" w:rsidRDefault="002D2BBB" w:rsidP="00B45F0F"/>
    <w:p w:rsidR="002D2BBB" w:rsidRPr="00B45F0F" w:rsidRDefault="002D2BBB" w:rsidP="00B45F0F">
      <w:r w:rsidRPr="00B45F0F">
        <w:t>Doordat de middelen van het participatiebudget krimpen kunnen we niet alles tegelijk aanpakken. Het huidige beleid blijft de basis, waarbij we de effectiviteit verhogen. Hoe we dat doe</w:t>
      </w:r>
      <w:r>
        <w:t xml:space="preserve">n werken we tijdens de implementatiefase van de visie </w:t>
      </w:r>
      <w:r w:rsidRPr="00B45F0F">
        <w:t xml:space="preserve">nader uit. We denken vooralsnog aan een kritischer selectiebeleid, het onderzoeken van mogelijkheden voor de invoering van een inkomensafhankelijke eigen bijdrage (voor wie dat kan), maar bijvoorbeeld ook door vanuit de klant slimme verbindingen te leggen tussen voorzieningen (re-integratie, inburgering, educatie, wmo) en waar deze aanwezig zijn te snoeien in overlappende voorzieningen. </w:t>
      </w:r>
    </w:p>
    <w:p w:rsidR="002D2BBB" w:rsidRPr="00B45F0F" w:rsidRDefault="002D2BBB" w:rsidP="00B45F0F"/>
    <w:p w:rsidR="002D2BBB" w:rsidRPr="00B45F0F" w:rsidRDefault="002D2BBB" w:rsidP="00B45F0F">
      <w:r w:rsidRPr="00B45F0F">
        <w:t xml:space="preserve">Met deze maatregelen kunnen we enige ruimte creëren om met de beperkte middelen de inzet van de ondersteuning van participatiebehoeftigen te vergroten. Willen we echter echt serieus extra inzetten op de activering van herintreders richting knelpuntsectoren of het ondersteunen van laagopgeleide werkenden, dan zijn hiervoor extra middelen nodig. Middelen die nu worden ingezet voor participatieplichtigen. We stellen daarom voor om zodra de groep participatieplichtigen daalt en zodra we met de WWB financieel in de pas lopen </w:t>
      </w:r>
      <w:r>
        <w:t xml:space="preserve">(geen tekorten op het inkomensdeel van de WWB) </w:t>
      </w:r>
      <w:r w:rsidRPr="00B45F0F">
        <w:t>ruimte te maken in het participatiebudget voor de groep participatiebehoeftigen. Daarmee creëren we ruimte om ook te investeren in de duurzame arbeidsdeelname van herintreders en van werkenden aan de onderkant van de arbeidsmarkt.</w:t>
      </w:r>
    </w:p>
    <w:p w:rsidR="002D2BBB" w:rsidRPr="00B45F0F" w:rsidRDefault="002D2BBB" w:rsidP="00B45F0F"/>
    <w:p w:rsidR="002D2BBB" w:rsidRPr="00B45F0F" w:rsidRDefault="002D2BBB" w:rsidP="00B45F0F">
      <w:pPr>
        <w:rPr>
          <w:i/>
        </w:rPr>
      </w:pPr>
      <w:r w:rsidRPr="00B45F0F">
        <w:rPr>
          <w:i/>
        </w:rPr>
        <w:t>Beslispunt gemeenteraad:</w:t>
      </w:r>
    </w:p>
    <w:p w:rsidR="002D2BBB" w:rsidRPr="00B45F0F" w:rsidRDefault="002D2BBB" w:rsidP="00B45F0F">
      <w:pPr>
        <w:pBdr>
          <w:top w:val="single" w:sz="4" w:space="1" w:color="auto"/>
          <w:left w:val="single" w:sz="4" w:space="4" w:color="auto"/>
          <w:bottom w:val="single" w:sz="4" w:space="1" w:color="auto"/>
          <w:right w:val="single" w:sz="4" w:space="4" w:color="auto"/>
        </w:pBdr>
        <w:rPr>
          <w:i/>
        </w:rPr>
      </w:pPr>
      <w:r w:rsidRPr="00B45F0F">
        <w:rPr>
          <w:i/>
        </w:rPr>
        <w:t>We vragen de gemeenteraad om in te stemmen met scenario 3 als voorkeursscenario voor de inzet van het participatiebudget op participatiebehoeftigen. Scenario 3 betreft een brede inzet op werken, leren en sociaal functioneren die alleen echt serieus mogelijk is wanneer er meer middelen vrij gemaakt worden voor de ondersteuning van participatiebehoeftigen. We stellen daarom voor om zodra de groep participatieplichtigen daalt en zodra we met de WWB financieel in de pas lopen ruimte te maken in het participatiebudget voor de groep participatiebehoeftigen. Daarmee creëren we ruimte om ook te investeren in de duurzame arbeidsdeelname van herintreders en van werkenden aan de onderkant van de arbeidsmarkt.</w:t>
      </w:r>
    </w:p>
    <w:p w:rsidR="002D2BBB" w:rsidRPr="00B45F0F" w:rsidRDefault="002D2BBB" w:rsidP="009535F8">
      <w:pPr>
        <w:pStyle w:val="Heading2"/>
        <w:ind w:left="709" w:hanging="709"/>
        <w:rPr>
          <w:bCs/>
          <w:i/>
          <w:iCs/>
        </w:rPr>
      </w:pPr>
      <w:r>
        <w:rPr>
          <w:bCs/>
          <w:i/>
          <w:iCs/>
        </w:rPr>
        <w:t>6.4</w:t>
      </w:r>
      <w:r>
        <w:rPr>
          <w:bCs/>
          <w:i/>
          <w:iCs/>
        </w:rPr>
        <w:tab/>
      </w:r>
      <w:r w:rsidRPr="00B45F0F">
        <w:rPr>
          <w:bCs/>
          <w:i/>
          <w:iCs/>
        </w:rPr>
        <w:t xml:space="preserve">Keuzes </w:t>
      </w:r>
      <w:r>
        <w:rPr>
          <w:bCs/>
          <w:i/>
          <w:iCs/>
        </w:rPr>
        <w:t>rond de inzet van het participatiebudget voor de financiering van gesubsidieerde arbeid</w:t>
      </w:r>
    </w:p>
    <w:p w:rsidR="002D2BBB" w:rsidRDefault="002D2BBB" w:rsidP="00EA1C41">
      <w:r>
        <w:t xml:space="preserve">In de scenario’s voor de inzet van het participatiebudget voor participatieplichtigen en participatiebehoeftigen is de het beslag dat op het participatiebudget wordt gelegd vanuit gesubsidieerde arbeid (voormalige WIW/ID banen) als een gegeven beschouwd. Het gaat om een aanzienlijk bedrag: in 2011 </w:t>
      </w:r>
      <w:r w:rsidRPr="00156E0B">
        <w:t>7,3 miljoen euro</w:t>
      </w:r>
      <w:r>
        <w:t>, in 2012 6,1 miljoen euro, respectievelijk 27% en 24% van het totale Tilburgse participatiebudget.</w:t>
      </w:r>
    </w:p>
    <w:p w:rsidR="002D2BBB" w:rsidRDefault="002D2BBB" w:rsidP="00EA1C41"/>
    <w:p w:rsidR="002D2BBB" w:rsidRDefault="002D2BBB" w:rsidP="00865342">
      <w:r>
        <w:t xml:space="preserve">We achten het wenselijk om de inzet vanuit het participatiebudget op gesubsidieerde arbeid (voormalige WIW/ID-banen) op korte termijn sterk af te bouwen. In hoofdstuk 5 hebben we het participatiebudget nadrukkelijk als ontwikkelbudget gedefinieerd. Het budget wordt tijdelijk ingezet om de ontwikkeling van individuele burgers te ondersteunen. De ondersteuning stopt zodra het ontwikkeldoel is behaald. De permanente ondersteuning in de vorm van gesubsidieerde arbeid past in haar huidige vorm niet in dit uitgangspunt. </w:t>
      </w:r>
    </w:p>
    <w:p w:rsidR="002D2BBB" w:rsidRDefault="002D2BBB" w:rsidP="00865342"/>
    <w:p w:rsidR="002D2BBB" w:rsidRDefault="002D2BBB" w:rsidP="00865342">
      <w:r>
        <w:t>De middelen die we vrij spelen door de afbouw van de gesubsidieerde arbeid kunnen we inzetten voor de ondersteuning van de ontwikkeling van Tilburgers. Doordat het gaat om tijdelijke ondersteuning kunnen we meer mensen helpen, ook groepen die we nu niet ondersteunen, maar die in de toekomst wel nodig zijn voor het economisch en sociaal functioneren van de stad. We creëren dus ten opzichte van de scenario’s) extra ruimte in het budget om Tilburgers te ondersteunen bij sociale stijging. Zo kunnen deze middelen worden ingezet voor om meer WWB-ers te begeleiden naar de reguliere arbeidsmarkt en kan een deel ook worden gebruikt om de noodzakelijke middelen vrij te spelen om herintreders te ondersteunen bij het vinden van een baan en om de positie van werkenden aan de onderkant van de arbeidsmarkt te versterken.</w:t>
      </w:r>
    </w:p>
    <w:p w:rsidR="002D2BBB" w:rsidRDefault="002D2BBB" w:rsidP="00865342"/>
    <w:p w:rsidR="002D2BBB" w:rsidRDefault="002D2BBB" w:rsidP="00865342">
      <w:r>
        <w:t xml:space="preserve">Het besluit om al dan niet de gesubsidieerde arbeid sterk af te bouwen kan en moet geen overhaaste beslissing zijn. Het gaat om een groep Tilburgers die nuttig werk doet in de stad. De sterke afbouw van de huidige regeling heeft belangrijke gevolgen voor hen en voor de werkgevers waar zij werkzaam zijn. Voor een deel van de groep zal gelden dat zij na de stopzetting van de subsidie aan het werkt kunnen blijven bij hun huidige werkgever. Voor anderen betekent het dat zij hun baan kwijt raken. Een intensieve begeleiding van deze laatste groep bij het vinden van nieuw werk is dan ook van groot belang. </w:t>
      </w:r>
    </w:p>
    <w:p w:rsidR="002D2BBB" w:rsidRDefault="002D2BBB" w:rsidP="00865342"/>
    <w:p w:rsidR="002D2BBB" w:rsidRDefault="002D2BBB" w:rsidP="00865342">
      <w:r>
        <w:t xml:space="preserve">We stellen op dit moment voor om een verkenning te starten van de mogelijkheden om de gesubsidieerde arbeid (voorheen WIW/ID) op korte termijn sterk af te bouwen. Doel van deze verkenning is om de gevolgen (zowel positief als negatief) van deze afbouw zijn en een voorstel voor een aanpak in beeld te brengen. Op basis van de resultaten van deze verkenning leggen we vervolgens een voorstel ter besluitvorming aan u voor. </w:t>
      </w:r>
    </w:p>
    <w:p w:rsidR="002D2BBB" w:rsidRDefault="002D2BBB" w:rsidP="00B45F0F"/>
    <w:p w:rsidR="002D2BBB" w:rsidRPr="00B45F0F" w:rsidRDefault="002D2BBB" w:rsidP="009535F8">
      <w:pPr>
        <w:rPr>
          <w:i/>
        </w:rPr>
      </w:pPr>
      <w:r w:rsidRPr="00B45F0F">
        <w:rPr>
          <w:i/>
        </w:rPr>
        <w:t>Beslispunt gemeenteraad:</w:t>
      </w:r>
    </w:p>
    <w:p w:rsidR="002D2BBB" w:rsidRPr="00726088" w:rsidRDefault="002D2BBB" w:rsidP="00726088">
      <w:pPr>
        <w:pBdr>
          <w:top w:val="single" w:sz="4" w:space="1" w:color="auto"/>
          <w:left w:val="single" w:sz="4" w:space="4" w:color="auto"/>
          <w:bottom w:val="single" w:sz="4" w:space="1" w:color="auto"/>
          <w:right w:val="single" w:sz="4" w:space="4" w:color="auto"/>
        </w:pBdr>
        <w:rPr>
          <w:i/>
        </w:rPr>
      </w:pPr>
      <w:r w:rsidRPr="00726088">
        <w:rPr>
          <w:i/>
        </w:rPr>
        <w:t>We vragen de gemeenteraad om in te stemmen met het voorstel om de mogelijkheden te verkennen om de gesubsidieerde arbeid in Tilburg af te bouwen en daarmee meer ruimte creëren in het budget voor de ondersteuning van WWB-uitkeringsgerechtigden en nuggers naar een betaalde baan en de versterking van de positie van werkenden aan de onderkant van de arbeidsmarkt.</w:t>
      </w:r>
    </w:p>
    <w:p w:rsidR="002D2BBB" w:rsidRPr="00B45F0F" w:rsidRDefault="002D2BBB" w:rsidP="00DB1F47">
      <w:pPr>
        <w:pStyle w:val="Heading2"/>
        <w:ind w:left="709" w:hanging="709"/>
        <w:rPr>
          <w:bCs/>
          <w:i/>
          <w:iCs/>
        </w:rPr>
      </w:pPr>
      <w:r>
        <w:rPr>
          <w:bCs/>
          <w:i/>
          <w:iCs/>
        </w:rPr>
        <w:t>6.5</w:t>
      </w:r>
      <w:r>
        <w:rPr>
          <w:bCs/>
          <w:i/>
          <w:iCs/>
        </w:rPr>
        <w:tab/>
      </w:r>
      <w:r w:rsidRPr="00B45F0F">
        <w:rPr>
          <w:bCs/>
          <w:i/>
          <w:iCs/>
        </w:rPr>
        <w:t>Keuzes bij verdergaande bezuinigingen op het participatiebudget</w:t>
      </w:r>
    </w:p>
    <w:p w:rsidR="002D2BBB" w:rsidRPr="00156E0B" w:rsidRDefault="002D2BBB" w:rsidP="00156E0B">
      <w:r w:rsidRPr="00156E0B">
        <w:t>In paragraaf 2.2 is aangegeven dat in de heroverwegingsrapporten van het Rijk gesproken wordt over een verdere bezuiniging op het macrobudget voor re-integratie en voor inburgering. Mogelijk is de omvang van deze bezuiniging dusdanig dat ze zijn in te passen in de keuzes die we in deze nota hebben gemaakt.</w:t>
      </w:r>
    </w:p>
    <w:p w:rsidR="002D2BBB" w:rsidRPr="00156E0B" w:rsidRDefault="002D2BBB" w:rsidP="00156E0B"/>
    <w:p w:rsidR="002D2BBB" w:rsidRPr="00156E0B" w:rsidRDefault="002D2BBB" w:rsidP="00156E0B">
      <w:r w:rsidRPr="00156E0B">
        <w:t xml:space="preserve">Wanneer deze bezuiniging echter in zijn volle omvang zou worden overgenomen door het volgende kabinet, dan zou dit voor Tilburg een extra korting van </w:t>
      </w:r>
      <w:r>
        <w:t>10</w:t>
      </w:r>
      <w:r w:rsidRPr="00156E0B">
        <w:t xml:space="preserve"> tot 1</w:t>
      </w:r>
      <w:r>
        <w:t>2</w:t>
      </w:r>
      <w:r w:rsidRPr="00156E0B">
        <w:t xml:space="preserve"> miljoen euro kunnen betekenen. Waar we nu voor 2013 een participatiebudget van 2</w:t>
      </w:r>
      <w:r>
        <w:t>6</w:t>
      </w:r>
      <w:r w:rsidRPr="00156E0B">
        <w:t>,</w:t>
      </w:r>
      <w:r>
        <w:t>0</w:t>
      </w:r>
      <w:r w:rsidRPr="00156E0B">
        <w:t xml:space="preserve"> miljoen euro voorzien, wordt dat in dat (worst case) geval 1</w:t>
      </w:r>
      <w:r>
        <w:t>4</w:t>
      </w:r>
      <w:r w:rsidRPr="00156E0B">
        <w:t xml:space="preserve"> tot1</w:t>
      </w:r>
      <w:r>
        <w:t>6</w:t>
      </w:r>
      <w:r w:rsidRPr="00156E0B">
        <w:t xml:space="preserve"> miljoen euro.</w:t>
      </w:r>
    </w:p>
    <w:p w:rsidR="002D2BBB" w:rsidRPr="00156E0B" w:rsidRDefault="002D2BBB" w:rsidP="00156E0B"/>
    <w:p w:rsidR="002D2BBB" w:rsidRPr="00156E0B" w:rsidRDefault="002D2BBB" w:rsidP="00314E4E">
      <w:r w:rsidRPr="00156E0B">
        <w:t xml:space="preserve">Een dergelijke grote korting op het participatiebudget zou (nieuwe) grote ingrepen nodig maken in de inzet van het budget. </w:t>
      </w:r>
      <w:r>
        <w:t>Daarbij is het te verwachten dat d</w:t>
      </w:r>
      <w:r w:rsidRPr="00156E0B">
        <w:t>e gemeente op dat moment niet alleen getroffen zal worden door een extra bezuiniging op het participatiebudget, maar dat ook op andere gebieden. Het is waarschijnlijk dat op dat moment nieuwe bredere heroverwegingen noodzakelijk zijn.</w:t>
      </w:r>
    </w:p>
    <w:p w:rsidR="002D2BBB" w:rsidRDefault="002D2BBB" w:rsidP="00156E0B"/>
    <w:p w:rsidR="002D2BBB" w:rsidRDefault="002D2BBB" w:rsidP="00156E0B">
      <w:r>
        <w:t>Binnen het participatiebudget zijn mogelijke keuzes op dat moment:</w:t>
      </w:r>
    </w:p>
    <w:p w:rsidR="002D2BBB" w:rsidRDefault="002D2BBB" w:rsidP="00CF5B26">
      <w:pPr>
        <w:numPr>
          <w:ilvl w:val="0"/>
          <w:numId w:val="37"/>
        </w:numPr>
      </w:pPr>
      <w:r>
        <w:t>De in paragraaf 6.4 voorgestelde afbouw van de gesubsidieerde arbeid;</w:t>
      </w:r>
    </w:p>
    <w:p w:rsidR="002D2BBB" w:rsidRPr="00156E0B" w:rsidRDefault="002D2BBB" w:rsidP="00CF5B26">
      <w:pPr>
        <w:numPr>
          <w:ilvl w:val="0"/>
          <w:numId w:val="37"/>
        </w:numPr>
      </w:pPr>
      <w:r w:rsidRPr="00156E0B">
        <w:t>De inzet van de re-integratie (nog) meer of geheel richten op de groep die snel kan uitstromen richting de arbeidsmarkt;</w:t>
      </w:r>
    </w:p>
    <w:p w:rsidR="002D2BBB" w:rsidRPr="00156E0B" w:rsidRDefault="002D2BBB" w:rsidP="00CF5B26">
      <w:pPr>
        <w:numPr>
          <w:ilvl w:val="0"/>
          <w:numId w:val="37"/>
        </w:numPr>
      </w:pPr>
      <w:r w:rsidRPr="00156E0B">
        <w:t>De inzet van inburgering aanpassen in de door het Rijk gekozen richting, danwel eigen keuzes hierin maken</w:t>
      </w:r>
    </w:p>
    <w:p w:rsidR="002D2BBB" w:rsidRPr="00156E0B" w:rsidRDefault="002D2BBB" w:rsidP="00CF5B26">
      <w:pPr>
        <w:numPr>
          <w:ilvl w:val="0"/>
          <w:numId w:val="37"/>
        </w:numPr>
      </w:pPr>
      <w:r w:rsidRPr="00156E0B">
        <w:t>Alle middelen inzetten op participatieplichtigen (met deze keuze lopen we echter het risico op een nog lage participatiebudget twee jaar later, als gevolg van de outputverdeelmaatstaven op inburgering en mogelijk op volwasseneneducatie).</w:t>
      </w:r>
    </w:p>
    <w:p w:rsidR="002D2BBB" w:rsidRPr="00156E0B" w:rsidRDefault="002D2BBB" w:rsidP="00156E0B"/>
    <w:p w:rsidR="002D2BBB" w:rsidRPr="00156E0B" w:rsidRDefault="002D2BBB" w:rsidP="00156E0B">
      <w:pPr>
        <w:pStyle w:val="Heading1"/>
        <w:rPr>
          <w:bCs/>
          <w:i/>
          <w:iCs/>
        </w:rPr>
      </w:pPr>
      <w:r>
        <w:br w:type="page"/>
      </w:r>
      <w:r w:rsidRPr="00156E0B">
        <w:rPr>
          <w:i/>
        </w:rPr>
        <w:t>7.</w:t>
      </w:r>
      <w:r w:rsidRPr="00156E0B">
        <w:rPr>
          <w:i/>
        </w:rPr>
        <w:tab/>
      </w:r>
      <w:r w:rsidRPr="00156E0B">
        <w:rPr>
          <w:bCs/>
          <w:i/>
          <w:iCs/>
        </w:rPr>
        <w:t>Vooruitblik</w:t>
      </w:r>
    </w:p>
    <w:p w:rsidR="002D2BBB" w:rsidRPr="00156E0B" w:rsidRDefault="002D2BBB" w:rsidP="00156E0B">
      <w:pPr>
        <w:pStyle w:val="Heading2"/>
        <w:rPr>
          <w:bCs/>
          <w:i/>
          <w:iCs/>
        </w:rPr>
      </w:pPr>
      <w:r>
        <w:rPr>
          <w:bCs/>
          <w:i/>
          <w:iCs/>
        </w:rPr>
        <w:t>7.1</w:t>
      </w:r>
      <w:r>
        <w:rPr>
          <w:bCs/>
          <w:i/>
          <w:iCs/>
        </w:rPr>
        <w:tab/>
      </w:r>
      <w:r w:rsidRPr="00156E0B">
        <w:rPr>
          <w:bCs/>
          <w:i/>
          <w:iCs/>
        </w:rPr>
        <w:t>Wat verandert er door de keuzes die we maken in deze nota?</w:t>
      </w:r>
    </w:p>
    <w:p w:rsidR="002D2BBB" w:rsidRPr="00156E0B" w:rsidRDefault="002D2BBB" w:rsidP="00156E0B">
      <w:r w:rsidRPr="00156E0B">
        <w:t>In deze nota hebben we een visie gepresenteerd op de inzet van het participatiebudget in de gemeente Tilburg in de komende jaren. We hebben een missie en een visie uitgewerkt waarin zelfredzaamheid en sociale stijging voor iedereen in Tilburg voorop staat. Aangezien de middelen beperkt zijn en we te maken hebben met krimpende budgetten hebben we keuzes gemaakt met betrekking tot de doelgroepen en de doelen waarvoor we het participatiebudget gaan inzetten. Maar wat verandert er door de keuzes die we hebben gemaakt? Hoe wijken de keuzes af van het beleid zoals we dat de afgelopen jaren hebben gevoerd. Hieronder geven we in kort bestek de belangrijkste veranderingen weer.</w:t>
      </w:r>
    </w:p>
    <w:p w:rsidR="002D2BBB" w:rsidRPr="00156E0B" w:rsidRDefault="002D2BBB" w:rsidP="00156E0B"/>
    <w:p w:rsidR="002D2BBB" w:rsidRPr="00156E0B" w:rsidRDefault="002D2BBB" w:rsidP="00156E0B">
      <w:r w:rsidRPr="00156E0B">
        <w:t xml:space="preserve">Een eerste belangrijke verandering betreft de manier waarop we in de toekomst naar de klant/de burger kijken. Als belangrijk uitgangspunt hebben we uitgesproken dat we –meer dan in het verleden- de ondersteuning aan de klant gaan inrichten op basis van de afstand van de individuele klant tot het geformuleerde participatieprofiel in relatie tot de ontwikkelingsmogelijkheden. Niet wetten en structuren zijn daarbij leidend, maar het perspectief van de individuele burger. Deze keuze betekent belangrijke veranderingen voor de inkoop van re-integratie, inburgerings- en educatievoorzieningen, voor de diagnosestelling en voor de manier waarop de we de uitvoering en begeleiding van de trajecten vorm geven. In paragraaf 7.3 gaan we hier nader op in. </w:t>
      </w:r>
    </w:p>
    <w:p w:rsidR="002D2BBB" w:rsidRPr="00156E0B" w:rsidRDefault="002D2BBB" w:rsidP="00156E0B"/>
    <w:p w:rsidR="002D2BBB" w:rsidRPr="00156E0B" w:rsidRDefault="002D2BBB" w:rsidP="00156E0B">
      <w:r w:rsidRPr="00156E0B">
        <w:t xml:space="preserve">Voor wat betreft de inzet van het budget van de participatieplichtigen hebben we verschillende scenario’s gepresenteerd. Wanneer uw raad akkoord gaat met het gekozen voorkeursscenario betekent dit in grote lijnen een herbevestiging van de keuzes die eind 2009 al gemaakt zijn in de Visie Re-integratie. Ook voor inburgeringsplichtigen geldt dat we </w:t>
      </w:r>
      <w:r>
        <w:t>het</w:t>
      </w:r>
      <w:r w:rsidRPr="00156E0B">
        <w:t xml:space="preserve"> </w:t>
      </w:r>
      <w:r>
        <w:t>huidige beleid</w:t>
      </w:r>
      <w:r w:rsidRPr="00156E0B">
        <w:t xml:space="preserve"> voortzetten, maar dat er extra aandacht komt voor de effectiviteit van de combinatie tussen inburgering en re-integratie voor inburgeringsplichtigen met een bijstandsuitkering. We hebben gekozen om de doelgroep van de WIJ te benoemen als prioritaire doelgroep voor de inzet van het participatiebudget.</w:t>
      </w:r>
    </w:p>
    <w:p w:rsidR="002D2BBB" w:rsidRPr="00156E0B" w:rsidRDefault="002D2BBB" w:rsidP="00156E0B"/>
    <w:p w:rsidR="002D2BBB" w:rsidRPr="00156E0B" w:rsidRDefault="002D2BBB" w:rsidP="00156E0B">
      <w:r w:rsidRPr="00156E0B">
        <w:t xml:space="preserve">De keuze voor voorkeursscenario 3 bij de inzet van het budget voor participatiebehoeftigen betekent een onderkenning dat de inzet van het participatiebudget niet beperkt moet blijven tot de participatieplichtigen. Een keuze voor scenario 3 betekent dat op korte termijn het huidige beleid de basis blijft, maar betekent ook dat zodra er ruimte daarvoor is ook middelen worden gereserveerd om herintreders (zonder uitkering) te ondersteunen bij het vinden van een baan en laag opgeleide werkenden te helpen blijvend inzetbaar te blijven voor de arbeidsmarkt. Dit vanuit het besef dat in de toekomst iedereen nodig is op de arbeidsmarkt. </w:t>
      </w:r>
    </w:p>
    <w:p w:rsidR="002D2BBB" w:rsidRPr="00156E0B" w:rsidRDefault="002D2BBB" w:rsidP="00156E0B"/>
    <w:p w:rsidR="002D2BBB" w:rsidRDefault="002D2BBB" w:rsidP="00156E0B">
      <w:r w:rsidRPr="00156E0B">
        <w:t>Door een strakkere inkadering van de doelgroep, het onderzoeken van mogelijkheden voor de invoering van een inkomensafhankelijke eigen bijdrage (voor wie dat kan), maar bijvoorbeeld ook door vanuit de klant slimme verbindingen te leggen tussen voorzieningen (re-integratie, inburgering, educatie, wmo) en waar deze aanwezig zijn te snoeien in overlappende voorzieningen, vergroten we de effectiviteit van de inzet van de ondersteuning aan participatiebehoeftigen.</w:t>
      </w:r>
    </w:p>
    <w:p w:rsidR="002D2BBB" w:rsidRDefault="002D2BBB" w:rsidP="00156E0B"/>
    <w:p w:rsidR="002D2BBB" w:rsidRPr="00156E0B" w:rsidRDefault="002D2BBB" w:rsidP="00156E0B">
      <w:r>
        <w:t xml:space="preserve">We hebben in deze nota het voornemen uitgesproken om te komen tot een sterke afbouw van de inzet van het participatiebudget voor gesubsidieerde arbeid (voorheen WIW/ID). Om een zorgvuldig besluit hierover mogelijk te maken starten we op korte termijn een verkenning naar de mogelijkheden hiervoor. </w:t>
      </w:r>
    </w:p>
    <w:p w:rsidR="002D2BBB" w:rsidRPr="00156E0B" w:rsidRDefault="002D2BBB" w:rsidP="00156E0B">
      <w:pPr>
        <w:pStyle w:val="Heading2"/>
        <w:ind w:left="709" w:hanging="709"/>
        <w:rPr>
          <w:bCs/>
          <w:i/>
          <w:iCs/>
        </w:rPr>
      </w:pPr>
      <w:r>
        <w:rPr>
          <w:bCs/>
          <w:i/>
          <w:iCs/>
        </w:rPr>
        <w:t>7.2</w:t>
      </w:r>
      <w:r>
        <w:rPr>
          <w:bCs/>
          <w:i/>
          <w:iCs/>
        </w:rPr>
        <w:tab/>
      </w:r>
      <w:r w:rsidRPr="00156E0B">
        <w:rPr>
          <w:bCs/>
          <w:i/>
          <w:iCs/>
        </w:rPr>
        <w:t>Eerste stap in de implementatie: integrale inkoop van participatiediensten</w:t>
      </w:r>
    </w:p>
    <w:p w:rsidR="002D2BBB" w:rsidRDefault="002D2BBB" w:rsidP="00793868">
      <w:r>
        <w:t xml:space="preserve">We willen toewerken naar een integraal inkoopbeleid voor participatievoorzieningen. We beginnen daarmee met de drie delen van het participatiebudget re-integratie, inburgering en volwasseneneducatie. Door integraal in te kopen is het mogelijk om waar nodig en mogelijk verbanden te leggen tussen voorzieningen die in het verleden gescheiden werden ingekocht en de inkoop beter te richten op de brede participatievraag van de cliënt. </w:t>
      </w:r>
    </w:p>
    <w:p w:rsidR="002D2BBB" w:rsidRDefault="002D2BBB" w:rsidP="00793868"/>
    <w:p w:rsidR="002D2BBB" w:rsidRDefault="002D2BBB" w:rsidP="00793868">
      <w:r>
        <w:t>Inmiddels is reeds een start gemaakt met de voorbereidingen van de integrale inkoop van participatievoorzieningen. In dit voorbereidende proces is intensief samengewerkt tussen de diensten Publiekszaken en Beleidsontwikkeling. Het proces heeft een gezamenlijke formulering opgeleverd van een inkoopvraag op de terreinen inburgering en re-integratie. De inkoopvraag is onderverdeeld in bouwstenen die samen leiden tot een integraal traject op maat voor de burger vanuit de invalshoek van re-integratie, inburgering en sociale activering; Ook de verschillende onderdelen van het aanbod van volwasseneneducatie zijn meegenomen in deze bouwstenen.</w:t>
      </w:r>
    </w:p>
    <w:p w:rsidR="002D2BBB" w:rsidRDefault="002D2BBB" w:rsidP="00156E0B"/>
    <w:p w:rsidR="002D2BBB" w:rsidRDefault="002D2BBB" w:rsidP="00156E0B">
      <w:r>
        <w:t>In bijlage 2 vindt u in kort bestek een uitwerking van de geformuleerde integrale inkoopvraag. In deze inkoopvraag is uitgewerkt welke producten/diensten we voornemens zijn in te kopen. Afhankelijk van de keuzes die in hoofdstuk 6 zijn gemaakt neemt het volume van sommige producten/diensten af. Dit omdat deze gekoppeld zijn aan de doelgroepen zoals deze in de scenario’s zijn weergegeven.</w:t>
      </w:r>
    </w:p>
    <w:p w:rsidR="002D2BBB" w:rsidRDefault="002D2BBB" w:rsidP="00156E0B"/>
    <w:p w:rsidR="002D2BBB" w:rsidRPr="00156E0B" w:rsidRDefault="002D2BBB" w:rsidP="00156E0B">
      <w:pPr>
        <w:rPr>
          <w:highlight w:val="yellow"/>
        </w:rPr>
      </w:pPr>
      <w:r w:rsidRPr="00156E0B">
        <w:t>Naast vaststelling van de visievragen we uw akkoord om de vraag naar participatiediensten om te zetten in de benodigde bestekken en een aanbesteding te starten die uiteindelijk zal leiden tot de inkoop van participatiediensten die worden ingezet vanaf 1 januari 2011.</w:t>
      </w:r>
      <w:r>
        <w:t xml:space="preserve"> </w:t>
      </w:r>
    </w:p>
    <w:p w:rsidR="002D2BBB" w:rsidRPr="00156E0B" w:rsidRDefault="002D2BBB" w:rsidP="00156E0B"/>
    <w:p w:rsidR="002D2BBB" w:rsidRPr="00156E0B" w:rsidRDefault="002D2BBB" w:rsidP="00156E0B">
      <w:pPr>
        <w:rPr>
          <w:i/>
        </w:rPr>
      </w:pPr>
      <w:r w:rsidRPr="00156E0B">
        <w:rPr>
          <w:i/>
        </w:rPr>
        <w:t>Beslispunt gemeenteraad:</w:t>
      </w:r>
    </w:p>
    <w:p w:rsidR="002D2BBB" w:rsidRPr="00A87CF0" w:rsidRDefault="002D2BBB" w:rsidP="00A87CF0">
      <w:pPr>
        <w:pBdr>
          <w:top w:val="single" w:sz="4" w:space="1" w:color="auto"/>
          <w:left w:val="single" w:sz="4" w:space="4" w:color="auto"/>
          <w:bottom w:val="single" w:sz="4" w:space="1" w:color="auto"/>
          <w:right w:val="single" w:sz="4" w:space="4" w:color="auto"/>
        </w:pBdr>
        <w:rPr>
          <w:i/>
        </w:rPr>
      </w:pPr>
      <w:r w:rsidRPr="00A87CF0">
        <w:rPr>
          <w:i/>
        </w:rPr>
        <w:t>We vragen de gemeenteraad in te stemmen met het voorstel om -vanuit de visie- het integrale inkoopproces participatiediensten voor de periode vanaf 2011 te starten.</w:t>
      </w:r>
    </w:p>
    <w:p w:rsidR="002D2BBB" w:rsidRPr="00156E0B" w:rsidRDefault="002D2BBB" w:rsidP="00156E0B">
      <w:pPr>
        <w:pStyle w:val="Heading2"/>
        <w:ind w:left="709" w:hanging="709"/>
        <w:rPr>
          <w:bCs/>
          <w:i/>
          <w:iCs/>
          <w:szCs w:val="22"/>
        </w:rPr>
      </w:pPr>
      <w:r>
        <w:rPr>
          <w:bCs/>
          <w:i/>
          <w:iCs/>
        </w:rPr>
        <w:t>7.3</w:t>
      </w:r>
      <w:r>
        <w:rPr>
          <w:bCs/>
          <w:i/>
          <w:iCs/>
        </w:rPr>
        <w:tab/>
      </w:r>
      <w:r w:rsidRPr="00156E0B">
        <w:rPr>
          <w:bCs/>
          <w:i/>
          <w:iCs/>
        </w:rPr>
        <w:t xml:space="preserve">Voorzet voor een implementatieagenda – van visie naar uitvoering </w:t>
      </w:r>
    </w:p>
    <w:p w:rsidR="002D2BBB" w:rsidRPr="00156E0B" w:rsidRDefault="002D2BBB" w:rsidP="00156E0B">
      <w:r w:rsidRPr="00156E0B">
        <w:t>In dit visiedocument wordt richting gegeven aan de inzet van het participatiebudget in de periode vanaf 1 januari 2011. De uitdaging is uiteindelijk om de processen zo in te richten binnen de gemeentelijke organisatie dat met de beschikbare middelen, diensten en menskracht voor de burger een logische en samenhangende ondersteuning kan worden ingezet.</w:t>
      </w:r>
    </w:p>
    <w:p w:rsidR="002D2BBB" w:rsidRPr="00156E0B" w:rsidRDefault="002D2BBB" w:rsidP="00156E0B"/>
    <w:p w:rsidR="002D2BBB" w:rsidRDefault="002D2BBB" w:rsidP="00156E0B">
      <w:r w:rsidRPr="00156E0B">
        <w:t>De implementatie van de visie is een niet te onderschatten klus. De eerste stap daarbij is het concretiseren van de beleidskaders uit het visiedocument in een implementatieplan. Hieronder geven wij in kort bestek een aanzet van de punten die bij de implementatie van de visie in de praktijk centraal zullen staan</w:t>
      </w:r>
      <w:r>
        <w:t>.</w:t>
      </w:r>
    </w:p>
    <w:p w:rsidR="002D2BBB" w:rsidRPr="00156E0B" w:rsidRDefault="002D2BBB" w:rsidP="00156E0B"/>
    <w:p w:rsidR="002D2BBB" w:rsidRPr="00156E0B" w:rsidRDefault="002D2BBB" w:rsidP="00156E0B">
      <w:pPr>
        <w:rPr>
          <w:b/>
        </w:rPr>
      </w:pPr>
      <w:r w:rsidRPr="00156E0B">
        <w:rPr>
          <w:b/>
        </w:rPr>
        <w:t>Implementeren van ontwikkelingsdenken in uitvoering</w:t>
      </w:r>
    </w:p>
    <w:p w:rsidR="002D2BBB" w:rsidRPr="00156E0B" w:rsidRDefault="002D2BBB" w:rsidP="00156E0B">
      <w:r w:rsidRPr="00156E0B">
        <w:t xml:space="preserve">Een belangrijk uitgangspunt van de visie is dat we in de toekomst de ondersteuning aan de burger meer op maat vormgeven vanuit de individuele behoefte. De participatieachterstand en het ontwikkelperspectief van de individuele burger zijn bepalend voor de inzet van de ondersteuning. We gebruiken het in paragraaf 5.2 geformuleerde participatieprofiel daarbij als normenkader. Op dit moment zijn er drie verschillende intakes voor de WWB, inburgering en educatie. Kijken we breder, bijvoorbeeld naar de WMO en de WSW dan geldt ook hiervoor dat er aparte intakes zijn. We willen werken aan een multidisciplinaire diagnose, die de basis vormt voor een participatieplan van een persoon. Deze diagnosestelling gaat bij voorkeur breder dan de onderdelen van het participatiebudget, maar een groeimodel is ook mogelijk. Gestreefd wordt naar een diagnosemodel waarin op maat de juiste vragen worden gesteld om de participatieachterstand en het ontwikkelperspectief in beeld te brengen. Vanuit de gestelde diagnose bepalen we wat de klant nodig heeft voor de ondersteuning in zijn of haar ontwikkeling en hoe we dat organiseren. Om dit voor elkaar te krijgen zullen we in de toekomst veel meer informatie uitwisselen tussen disciplines, maar ook een manier moeten ontwikkelen waardoor we op een zelfde manier kijken naar burgers. Ook kijken we scherper naar de impact die de inzet van middelen uit verschillende disciplines heeft op de sociale stijging van de betreffende burger. </w:t>
      </w:r>
    </w:p>
    <w:p w:rsidR="002D2BBB" w:rsidRPr="00156E0B" w:rsidRDefault="002D2BBB" w:rsidP="00156E0B"/>
    <w:p w:rsidR="002D2BBB" w:rsidRPr="00156E0B" w:rsidRDefault="002D2BBB" w:rsidP="00156E0B">
      <w:pPr>
        <w:rPr>
          <w:b/>
        </w:rPr>
      </w:pPr>
      <w:r w:rsidRPr="00156E0B">
        <w:rPr>
          <w:b/>
        </w:rPr>
        <w:t>Inzichtelijk maken van de resultaten van de ondersteuning van sociale stijging</w:t>
      </w:r>
    </w:p>
    <w:p w:rsidR="002D2BBB" w:rsidRPr="00156E0B" w:rsidRDefault="002D2BBB" w:rsidP="00156E0B">
      <w:r w:rsidRPr="00156E0B">
        <w:t xml:space="preserve">Een inzet van de middelen gericht op een integraler participatiedoel betekent ook dat het de wijze waarop we de resultaten van het beleid inzichtelijk maken zal gaan veranderen. We implementeren hiertoe op dit moment de landelijk ontwikkelde Participatieladder. Aan de hand van deze ladder kunnen we in de toekomst in beeld brengen of trajecten succesvol zijn verlopen en of de doelen van het beleid worden gerealiseerd. Het doel is dat burgers stijgen op de participatieladder. Bij de implementatie van de ladder is ook nadrukkelijk de vraag aan de orde of deze voldoende past bij het concept van sociale stijging zoals we in deze nota hanteren. Waar nodig vertalen we de participatieladder naar de Tilburgse praktijk, zodat deze kan worden ingezet binnen de hierboven gepresenteerde visie. </w:t>
      </w:r>
    </w:p>
    <w:p w:rsidR="002D2BBB" w:rsidRPr="00156E0B" w:rsidRDefault="002D2BBB" w:rsidP="00156E0B"/>
    <w:p w:rsidR="002D2BBB" w:rsidRPr="00156E0B" w:rsidRDefault="002D2BBB" w:rsidP="00156E0B">
      <w:pPr>
        <w:rPr>
          <w:b/>
        </w:rPr>
      </w:pPr>
      <w:r w:rsidRPr="00156E0B">
        <w:rPr>
          <w:b/>
        </w:rPr>
        <w:t>Verder verbinden van de uitvoering</w:t>
      </w:r>
    </w:p>
    <w:p w:rsidR="002D2BBB" w:rsidRPr="00156E0B" w:rsidRDefault="002D2BBB" w:rsidP="00156E0B">
      <w:r w:rsidRPr="00156E0B">
        <w:t xml:space="preserve">Om de in deze visie gepresenteerde ambities waar te kunnen maken is samenhang in de uitvoering van groot belang. In de komende periode zullen we onderzoeken welke domeinen in de uitvoering met sociale stijging/participatie verband houden, hoe kennis beter gedeeld kan worden </w:t>
      </w:r>
      <w:r>
        <w:t xml:space="preserve">hoe de regievoering georganiseerd moet worden </w:t>
      </w:r>
      <w:r w:rsidRPr="00156E0B">
        <w:t xml:space="preserve">en of door aanpassing van de werkprocessen de doelstellingen van de gemeente op het terrein van </w:t>
      </w:r>
      <w:r>
        <w:t>sociale stijging</w:t>
      </w:r>
      <w:r w:rsidRPr="00156E0B">
        <w:t xml:space="preserve"> effectiever kunnen worden bereikt. Belangrijke beslispunten liggen onder andere rond de vraag op welk niveau de uitvoering het best kan worden georganiseerd (wat op wijkniveau en wat op stadsniveau) , maar ook of het werk effectiever ingericht kan worden voor de burger. Daarnaast is een belangrijk aandachtspunt dat een integrale insteek in de uitvoering niet moet uitmonden in onvoldoende focus (generalisten vs specialisten).</w:t>
      </w:r>
    </w:p>
    <w:p w:rsidR="002D2BBB" w:rsidRPr="00156E0B" w:rsidRDefault="002D2BBB" w:rsidP="00156E0B"/>
    <w:p w:rsidR="002D2BBB" w:rsidRPr="00156E0B" w:rsidRDefault="002D2BBB" w:rsidP="00156E0B">
      <w:pPr>
        <w:rPr>
          <w:b/>
        </w:rPr>
      </w:pPr>
      <w:r w:rsidRPr="00156E0B">
        <w:rPr>
          <w:b/>
        </w:rPr>
        <w:t>Relatie met het concept Gemeentelijk Werkbedrijf</w:t>
      </w:r>
    </w:p>
    <w:p w:rsidR="002D2BBB" w:rsidRPr="00156E0B" w:rsidRDefault="002D2BBB" w:rsidP="00156E0B">
      <w:r w:rsidRPr="00156E0B">
        <w:t xml:space="preserve">In het coalitieakkoord is het voornemen opgenomen om te komen tot een gemeentelijk Werkbedrijf. Een deel van de in deze visienota uitgewerkte ondersteuning van uit het participatiebudget </w:t>
      </w:r>
      <w:r>
        <w:t>kan binnen dit voornemen passen.</w:t>
      </w:r>
      <w:r w:rsidRPr="00156E0B">
        <w:t xml:space="preserve"> </w:t>
      </w:r>
      <w:r>
        <w:t xml:space="preserve">De wijze waarop Tilburg invulling geeft aan een gemeentelijk werkbedrijf wordt momenteel ambtelijk voorbereid en te zijner tijd voor besluitvorming aan u voorgelegd. </w:t>
      </w:r>
      <w:r w:rsidRPr="00156E0B">
        <w:t>Wanneer duidelijker is hoe het concept van het Werkbedrijf concreet vorm gaat krijgen is het van belang om goed de verbinding te zoeken met de keuzes die gemaakt zijn in de Visie Inzet Participatiebudget.</w:t>
      </w:r>
    </w:p>
    <w:p w:rsidR="002D2BBB" w:rsidRDefault="002D2BBB" w:rsidP="0020603C">
      <w:pPr>
        <w:spacing w:line="276" w:lineRule="auto"/>
        <w:jc w:val="both"/>
        <w:rPr>
          <w:rFonts w:ascii="Times New Roman" w:hAnsi="Times New Roman"/>
          <w:b/>
          <w:bCs/>
          <w:i/>
          <w:iCs/>
          <w:sz w:val="20"/>
        </w:rPr>
      </w:pPr>
    </w:p>
    <w:p w:rsidR="002D2BBB" w:rsidRPr="00156E0B" w:rsidRDefault="002D2BBB" w:rsidP="00156E0B">
      <w:pPr>
        <w:rPr>
          <w:b/>
        </w:rPr>
      </w:pPr>
      <w:r w:rsidRPr="00156E0B">
        <w:rPr>
          <w:b/>
        </w:rPr>
        <w:t xml:space="preserve">Hoe sturen we op </w:t>
      </w:r>
      <w:r>
        <w:rPr>
          <w:b/>
        </w:rPr>
        <w:t>sociale stijging</w:t>
      </w:r>
      <w:r w:rsidRPr="00156E0B">
        <w:rPr>
          <w:b/>
        </w:rPr>
        <w:t>?</w:t>
      </w:r>
    </w:p>
    <w:p w:rsidR="002D2BBB" w:rsidRPr="00156E0B" w:rsidRDefault="002D2BBB" w:rsidP="00156E0B">
      <w:r w:rsidRPr="00156E0B">
        <w:t xml:space="preserve">De beleidslijnen re-integratie, inburgering en volwasseneneducatie zijn momenteel in drie programma’s ondergebracht: arbeidsmarkt, integratie en onderwijs &amp; jeugd. Kijken we breder naar het begrip sociale stijging dan is er ook een duidelijke link naar andere programma’s. De beleidsvorming en uitvoering van het beleid van de gemeente </w:t>
      </w:r>
      <w:r>
        <w:t xml:space="preserve">rond sociale stijging </w:t>
      </w:r>
      <w:r w:rsidRPr="00156E0B">
        <w:t>vind dus verspreid plaats binnen verschillende programma’s en afdeling</w:t>
      </w:r>
      <w:r>
        <w:t>en</w:t>
      </w:r>
      <w:r w:rsidRPr="00156E0B">
        <w:t xml:space="preserve">. Voor de gemeente werpt dit de vraag op </w:t>
      </w:r>
      <w:r>
        <w:t>h</w:t>
      </w:r>
      <w:r w:rsidRPr="00156E0B">
        <w:t xml:space="preserve">oe </w:t>
      </w:r>
      <w:r>
        <w:t>we</w:t>
      </w:r>
      <w:r w:rsidRPr="00156E0B">
        <w:t xml:space="preserve"> in de toekomst wil</w:t>
      </w:r>
      <w:r>
        <w:t>len</w:t>
      </w:r>
      <w:r w:rsidRPr="00156E0B">
        <w:t xml:space="preserve"> komen tot de formulering van verdere integrale beleidsdoelstellingen en hoe </w:t>
      </w:r>
      <w:r>
        <w:t>we</w:t>
      </w:r>
      <w:r w:rsidRPr="00156E0B">
        <w:t xml:space="preserve"> vervolgens op deze doelstellingen wil sturen. Van daaruit kan een nieuw programma geformuleerd worden zodat de integrale aanpak optimaal kan worden ontwikkeld, uitgevoerd en bewaakt. </w:t>
      </w:r>
    </w:p>
    <w:p w:rsidR="002D2BBB" w:rsidRPr="00156E0B" w:rsidRDefault="002D2BBB" w:rsidP="00156E0B"/>
    <w:p w:rsidR="002D2BBB" w:rsidRPr="00156E0B" w:rsidRDefault="002D2BBB" w:rsidP="00156E0B">
      <w:pPr>
        <w:rPr>
          <w:b/>
        </w:rPr>
      </w:pPr>
      <w:r w:rsidRPr="00156E0B">
        <w:rPr>
          <w:b/>
        </w:rPr>
        <w:t>Bestedingsplan participatiebudget</w:t>
      </w:r>
    </w:p>
    <w:p w:rsidR="002D2BBB" w:rsidRDefault="002D2BBB" w:rsidP="008C4043">
      <w:r w:rsidRPr="00156E0B">
        <w:t>Het is zeer onzeker hoe de omvang en samenstelling van het participatiebudget zich in de komende jaren verder zal ontwikkelen. Ook zal het als gevolg van een verandering in de economische situatie regelmatig nodig blijven om de inzet van het participatiebudget regelmatig aan te passen. We zijn voornemens om vanuit de terreinen inburgering, re-integratie en inburgering jaarlijks een integraal bestedingsplan voor het participatiebudget op te stellen waarin we op basis van de in dit visiedocument geformuleerde uitgangspunten nadere prioriteiten stellen voor het betreffende jaar.</w:t>
      </w:r>
      <w:r w:rsidRPr="008C4043">
        <w:t xml:space="preserve"> </w:t>
      </w:r>
    </w:p>
    <w:p w:rsidR="002D2BBB" w:rsidRDefault="002D2BBB" w:rsidP="00A47AE3"/>
    <w:p w:rsidR="002D2BBB" w:rsidRDefault="002D2BBB" w:rsidP="00A47AE3">
      <w:r>
        <w:t>Bij de actualisering van de begroting 2011 zal een integraal bestedingsplan worden voorgelegd afgestemd op de in het visiedocument geformuleerde uitgangspunten Indien een meerjarige daling van het rijksbudget participatiebudget aanleiding geeft tot het bijstellen van de indicatieve budgetten zal dit tevens worden voorgelegd bij de actualisering van de (meerjaren)begroting 2011.</w:t>
      </w:r>
    </w:p>
    <w:p w:rsidR="002D2BBB" w:rsidRDefault="002D2BBB" w:rsidP="00A47AE3"/>
    <w:p w:rsidR="002D2BBB" w:rsidRPr="0020603C" w:rsidRDefault="002D2BBB" w:rsidP="00156E0B">
      <w:pPr>
        <w:rPr>
          <w:i/>
        </w:rPr>
      </w:pPr>
      <w:r w:rsidRPr="0020603C">
        <w:rPr>
          <w:i/>
        </w:rPr>
        <w:t>We vragen de gemeenteraad:</w:t>
      </w:r>
    </w:p>
    <w:p w:rsidR="002D2BBB" w:rsidRPr="00A47AE3" w:rsidRDefault="002D2BBB" w:rsidP="00A47AE3">
      <w:pPr>
        <w:pBdr>
          <w:top w:val="single" w:sz="4" w:space="1" w:color="auto"/>
          <w:left w:val="single" w:sz="4" w:space="4" w:color="auto"/>
          <w:bottom w:val="single" w:sz="4" w:space="1" w:color="auto"/>
          <w:right w:val="single" w:sz="4" w:space="4" w:color="auto"/>
        </w:pBdr>
        <w:rPr>
          <w:i/>
        </w:rPr>
      </w:pPr>
      <w:r w:rsidRPr="0020603C">
        <w:rPr>
          <w:i/>
        </w:rPr>
        <w:t xml:space="preserve">In te stemmen met het voorstel om de hoofdlijnen van de gekozen scenario’s uit te werken in een integraal bestedingsplan voor het participatiebudget voor 2011. Vervolgens zal dit bestedingsplan jaarlijks –binnen de lijn van de visie – aangepast aan de economische omstandigheden. </w:t>
      </w:r>
      <w:r w:rsidRPr="00A47AE3">
        <w:rPr>
          <w:i/>
        </w:rPr>
        <w:t>Indien een meerjarige daling van het rijksbudget participatiebudget aanleiding geeft tot het bijstellen van de indicatieve budgetten zal dit tevens worden voorgelegd bij de actualisering van de (meerjaren)begroting 2011.</w:t>
      </w:r>
    </w:p>
    <w:p w:rsidR="002D2BBB" w:rsidRDefault="002D2BBB" w:rsidP="00156E0B"/>
    <w:p w:rsidR="002D2BBB" w:rsidRPr="00156E0B" w:rsidRDefault="002D2BBB" w:rsidP="00156E0B">
      <w:pPr>
        <w:rPr>
          <w:b/>
        </w:rPr>
      </w:pPr>
      <w:r w:rsidRPr="00156E0B">
        <w:rPr>
          <w:b/>
        </w:rPr>
        <w:t>Participatieverordening</w:t>
      </w:r>
    </w:p>
    <w:p w:rsidR="002D2BBB" w:rsidRPr="00156E0B" w:rsidRDefault="002D2BBB" w:rsidP="00156E0B">
      <w:r w:rsidRPr="00156E0B">
        <w:t xml:space="preserve">Op dit moment zijn er twee verordeningen binnen het domein van het participatiebudget: de WWB-verordening en de Inburgeringsverordening. We zijn voornemens om deze samen te voegen en waar nodig uit te breiden van uit educatie. Daarmee worden –waar mogelijk en relevant- voor alle voorzieningen uit het participatiebudget gelijksoortige afspraken vastgelegd met betrekking tot informatievoorziening, sanctiemaatregelen, beloning, beroep en bezwaar, etc. </w:t>
      </w:r>
    </w:p>
    <w:p w:rsidR="002D2BBB" w:rsidRPr="00156E0B" w:rsidRDefault="002D2BBB" w:rsidP="00156E0B">
      <w:pPr>
        <w:pStyle w:val="Heading2"/>
        <w:rPr>
          <w:bCs/>
          <w:i/>
          <w:iCs/>
        </w:rPr>
      </w:pPr>
      <w:r>
        <w:rPr>
          <w:bCs/>
          <w:i/>
          <w:iCs/>
        </w:rPr>
        <w:t>7.5</w:t>
      </w:r>
      <w:r>
        <w:rPr>
          <w:bCs/>
          <w:i/>
          <w:iCs/>
        </w:rPr>
        <w:tab/>
      </w:r>
      <w:r w:rsidRPr="00156E0B">
        <w:rPr>
          <w:bCs/>
          <w:i/>
          <w:iCs/>
        </w:rPr>
        <w:t>Naar een breder beleid rond sociale stijging</w:t>
      </w:r>
    </w:p>
    <w:p w:rsidR="002D2BBB" w:rsidRPr="00156E0B" w:rsidRDefault="002D2BBB" w:rsidP="00156E0B">
      <w:r w:rsidRPr="00156E0B">
        <w:t xml:space="preserve">In deze nota hebben we nieuwe beleidskaders geformuleerd voor de inzet van het participatiebudget in Tilburg. Uitgangspunt voor dit integrale beleid op het gebied van re-integratie, inburgering en re-integratie is dat we blijven investeren in de sociale stijging van de inwoners van Tilburg. Meer dan in het verleden zal dat gebeuren vanuit een integrale blik op de individuele burger en vanuit het perspectief van de ontwikkelmogelijkheden van die burger. </w:t>
      </w:r>
    </w:p>
    <w:p w:rsidR="002D2BBB" w:rsidRPr="00156E0B" w:rsidRDefault="002D2BBB" w:rsidP="00156E0B"/>
    <w:p w:rsidR="002D2BBB" w:rsidRPr="00156E0B" w:rsidRDefault="002D2BBB" w:rsidP="00156E0B">
      <w:r w:rsidRPr="00156E0B">
        <w:t xml:space="preserve">In deze nota hebben we op verschillende plaatsen geconstateerd dat de middelen van het participatiebudget krimpen terwijl de sociale vraagstukken in omvang toenemen. Hierin staat het participatiebudget niet alleen. Ook de middelen van andere participatiegerelateerde beleidsterreinen zoals de WMO  en het armoedebeleid staan onder druk. De ruimte om de burger te ondersteunen in hun ontwikkeling nemen over de volle breedte fors af. </w:t>
      </w:r>
    </w:p>
    <w:p w:rsidR="002D2BBB" w:rsidRPr="00156E0B" w:rsidRDefault="002D2BBB" w:rsidP="00156E0B"/>
    <w:p w:rsidR="002D2BBB" w:rsidRPr="00156E0B" w:rsidRDefault="002D2BBB" w:rsidP="00C4799D">
      <w:r w:rsidRPr="00156E0B">
        <w:t xml:space="preserve">De Visienota Inzet Participatiebudget vormt een belangrijk leidend ankerpunt in de ontwikkeling van een breder beleid op het terrein van sociale stijging voor de gemeente Tilburg. In deze nota hebben we hier een start mee gemaakt door re-integratie, inburgering en volwasseneneducatie vanuit een integraal perspectief te beschouwen. Op verschillende plaatsen wordt ook gerefereerd aan de noodzaak en de wenselijkheid van koppeling en het zoeken van combinaties met voorzieningen in andere beleidsterreinen. In het komende jaar willen we de mogelijkheden om te komen tot verdere verbindingen in het beleid en in de uitvoering verder verkennen. </w:t>
      </w:r>
      <w:r>
        <w:t>Het gaat dan in feite om een proces waarin het begrip sociale stijging, werken en leren en de participatieondersteuning zoals geformuleerd in deze nota leidende uitgangspunten zijn voor de discussie hoe andere beleidslijnen en middelen hierop afgestemd kunnen worden/een flankerende bijdrage kunnen leveren.</w:t>
      </w:r>
    </w:p>
    <w:p w:rsidR="002D2BBB" w:rsidRPr="0081726D" w:rsidRDefault="002D2BBB" w:rsidP="0081726D">
      <w:pPr>
        <w:rPr>
          <w:b/>
        </w:rPr>
      </w:pPr>
      <w:r>
        <w:br w:type="page"/>
      </w:r>
      <w:r w:rsidRPr="0081726D">
        <w:rPr>
          <w:b/>
        </w:rPr>
        <w:t xml:space="preserve">Bijlage 2: Highlights </w:t>
      </w:r>
      <w:r>
        <w:rPr>
          <w:b/>
        </w:rPr>
        <w:t xml:space="preserve">Inkoop </w:t>
      </w:r>
      <w:r w:rsidRPr="0081726D">
        <w:rPr>
          <w:b/>
        </w:rPr>
        <w:t>Participatiediensten 2011</w:t>
      </w:r>
    </w:p>
    <w:p w:rsidR="002D2BBB" w:rsidRDefault="002D2BBB" w:rsidP="0081726D"/>
    <w:p w:rsidR="002D2BBB" w:rsidRDefault="002D2BBB" w:rsidP="0081726D">
      <w:r>
        <w:t>We gaan uit van een integraal traject dat aansluit bij de individuele behoeften van de klant. Dat betekent maatwerk. Om dit maatwerk te kunnen leveren investeren we in een goede screening en aanvullende diagnose waarmee we de afstand van de klant tot de arbeidsmarkt kunnen vaststellen en welke dienstverlening ingezet moet worden om deze afstand te beslechten. Bij vermoedens van specifieke belemmeringen ten aanzien van de arbeidsinschakeling zetten we specialistisch onderzoek in en werken we nauw samen met ketenpartners op de terreinen welzijn, GGZ, onderwijs om, ieder vanuit eigen expertise, deze belemmeringen zo snel mogelijk weg te nemen of hanteerbaar te maken.</w:t>
      </w:r>
    </w:p>
    <w:p w:rsidR="002D2BBB" w:rsidRDefault="002D2BBB" w:rsidP="0081726D">
      <w:r>
        <w:t xml:space="preserve">We bouwen het integraal traject op door middel van bouwstenen/modules re-integratie, inburgering en volwasseneneducatie. We leggen bovendien een sterke verbinding met het armoedebeleid door de inzet van budgettrainingen binnen het traject en een sterke alertheid op schuldsignalen. Een belangrijk aandachtspunt in de nieuwe dienstverlening is het verbeteren van de manier waarop het resultaat van onze dienstverlening meetbaar gemaakt kan worden. </w:t>
      </w:r>
    </w:p>
    <w:p w:rsidR="002D2BBB" w:rsidRDefault="002D2BBB" w:rsidP="0081726D"/>
    <w:p w:rsidR="002D2BBB" w:rsidRDefault="002D2BBB" w:rsidP="00F21981">
      <w:r>
        <w:t>Bovenstaande lijn vertaalt zich tot de volgende bouwstenen/producten/diensten:</w:t>
      </w:r>
    </w:p>
    <w:p w:rsidR="002D2BBB" w:rsidRDefault="002D2BBB" w:rsidP="00CF5B26">
      <w:pPr>
        <w:widowControl w:val="0"/>
        <w:numPr>
          <w:ilvl w:val="0"/>
          <w:numId w:val="42"/>
        </w:numPr>
      </w:pPr>
      <w:r w:rsidRPr="00CA517C">
        <w:rPr>
          <w:b/>
        </w:rPr>
        <w:t>Screening</w:t>
      </w:r>
      <w:r>
        <w:br/>
        <w:t xml:space="preserve">- Het op objectieve en methodisch verantwoorde wijze vaststellen of de klant binnen een jaar bemiddelbaar naar werk is, of langer. Indien uit de screening blijkt dat de afstand tot de arbeidsmarkt groter dan een jaar is maken we een nauwkeuriger schatting (1-3 jaar, &gt;3 jaar, niet bemiddelbaar) door middel van een nader te ontwikkelen gevalideerde methodiek. We onderzoeken de mogelijkheid om hiervoor slimme ICT-applicaties in te zetten. </w:t>
      </w:r>
    </w:p>
    <w:p w:rsidR="002D2BBB" w:rsidRDefault="002D2BBB" w:rsidP="00CF5B26">
      <w:pPr>
        <w:widowControl w:val="0"/>
        <w:numPr>
          <w:ilvl w:val="0"/>
          <w:numId w:val="42"/>
        </w:numPr>
      </w:pPr>
      <w:r w:rsidRPr="00CA517C">
        <w:rPr>
          <w:b/>
        </w:rPr>
        <w:t>Verdiepende diagnose</w:t>
      </w:r>
      <w:r>
        <w:br/>
        <w:t>- Het nader inzoomen op (vermoedens van) aanwezige belemmeringen van de klant door gespecialiseerde dienstverleners. We werken hierbij sterker dan voorheen samen met in- en externe ketenpartners, zoals zorg- en welzijnsinstellingen, schuldhulpverlening, taal- en schrijfvaardigheidstoetsen, CJG etc. We sluiten indien nodig met onze bevindingen aan bij de bestaande casusoverleggen zoals die van het zorg- en veiligheidshuis.</w:t>
      </w:r>
    </w:p>
    <w:p w:rsidR="002D2BBB" w:rsidRDefault="002D2BBB" w:rsidP="00CF5B26">
      <w:pPr>
        <w:widowControl w:val="0"/>
        <w:numPr>
          <w:ilvl w:val="0"/>
          <w:numId w:val="42"/>
        </w:numPr>
      </w:pPr>
      <w:r w:rsidRPr="00CA517C">
        <w:rPr>
          <w:b/>
        </w:rPr>
        <w:t>Dienstverlening aan werkenden</w:t>
      </w:r>
      <w:r>
        <w:br/>
        <w:t>- We versterken de positie van de Servicepunten. Zij zijn als aanspreekpunt voor werkgevers een belangrijke vindplaats voor kwetsbare werknemers. We werken toe naar een integratie van de Servicepunten en de Matchingsunit naar een centraal, branchegericht aanspreekpunt voor werkgevers en werknemers met vragen op het gebied van instroom, doorstroom en uistroom.</w:t>
      </w:r>
    </w:p>
    <w:p w:rsidR="002D2BBB" w:rsidRDefault="002D2BBB" w:rsidP="00CF5B26">
      <w:pPr>
        <w:widowControl w:val="0"/>
        <w:numPr>
          <w:ilvl w:val="0"/>
          <w:numId w:val="42"/>
        </w:numPr>
      </w:pPr>
      <w:r w:rsidRPr="00CA517C">
        <w:rPr>
          <w:b/>
        </w:rPr>
        <w:t>High Potential Programma</w:t>
      </w:r>
      <w:r>
        <w:br/>
        <w:t>- Klanten met een korte afstand tot de arbeidsmarkt kunnen solliciteren naar een baan in het High Potential Programma. In dit traject worden zij doorgedetacheerd naar een breed scala aan reguliere werkgevers waar additionele arbeid wordt verricht, en waarbij parallel bemiddeling en ondersteuning bij sollicitaties wordt geboden. Mogelijk zetten we bij dit traject een verloningsconstructie in, zodat de klant geen uitkering maar een salaris ontvangt.</w:t>
      </w:r>
    </w:p>
    <w:p w:rsidR="002D2BBB" w:rsidRDefault="002D2BBB" w:rsidP="00CF5B26">
      <w:pPr>
        <w:widowControl w:val="0"/>
        <w:numPr>
          <w:ilvl w:val="0"/>
          <w:numId w:val="42"/>
        </w:numPr>
      </w:pPr>
      <w:r w:rsidRPr="00CA517C">
        <w:rPr>
          <w:b/>
        </w:rPr>
        <w:t>WorkFirst</w:t>
      </w:r>
      <w:r>
        <w:br/>
        <w:t>- Klanten die onvoldoende gemotiveerd zijn om tot het High Potential Programma toegelaten te worden komen in aanmerking voor het WorkFirst zoals dit ook op nu reeds wordt uitgevoerd. Op dit moment vormt WorkFirst een van onze meest succesvolle instrumenten.</w:t>
      </w:r>
    </w:p>
    <w:p w:rsidR="002D2BBB" w:rsidRDefault="002D2BBB" w:rsidP="00CF5B26">
      <w:pPr>
        <w:widowControl w:val="0"/>
        <w:numPr>
          <w:ilvl w:val="0"/>
          <w:numId w:val="42"/>
        </w:numPr>
      </w:pPr>
      <w:r w:rsidRPr="00CA517C">
        <w:rPr>
          <w:b/>
        </w:rPr>
        <w:t>Motiveringstraject voor 'niet-willers maar wel kunners’ met ongewenst gedrag (oa agressie)</w:t>
      </w:r>
      <w:r>
        <w:br/>
        <w:t>- De afdeling Activering ontwikkelt de dienstverlening aan deze tot een specialisatie, waarbij nauw wordt samengewerkt tussen casemanagers, poortwachters, agressiecoordinator en fraudebestrijding.</w:t>
      </w:r>
    </w:p>
    <w:p w:rsidR="002D2BBB" w:rsidRDefault="002D2BBB" w:rsidP="00CF5B26">
      <w:pPr>
        <w:widowControl w:val="0"/>
        <w:numPr>
          <w:ilvl w:val="0"/>
          <w:numId w:val="42"/>
        </w:numPr>
      </w:pPr>
      <w:r w:rsidRPr="00CA517C">
        <w:rPr>
          <w:b/>
        </w:rPr>
        <w:t>Individuele inkoop</w:t>
      </w:r>
      <w:r>
        <w:br/>
        <w:t>- We blijven casemanagers de mogelijkheid bieden om - daar waar het bestaande dienstenaanbod onvoldoende voorziet in de behoefte - een individueel maatwerktraject in te kopen.</w:t>
      </w:r>
    </w:p>
    <w:p w:rsidR="002D2BBB" w:rsidRDefault="002D2BBB" w:rsidP="00CF5B26">
      <w:pPr>
        <w:widowControl w:val="0"/>
        <w:numPr>
          <w:ilvl w:val="0"/>
          <w:numId w:val="42"/>
        </w:numPr>
      </w:pPr>
      <w:r w:rsidRPr="00CA517C">
        <w:rPr>
          <w:b/>
        </w:rPr>
        <w:t>Begeleiding zelfstandig ondernemerschap</w:t>
      </w:r>
      <w:r>
        <w:br/>
        <w:t>- We verwachten 30 kansrijke klanten en 20 minder kansrijke klanten met begeleiding van Startersadvies te begeleiden naar zelfstandig ondernemerschap.</w:t>
      </w:r>
    </w:p>
    <w:p w:rsidR="002D2BBB" w:rsidRDefault="002D2BBB" w:rsidP="00CF5B26">
      <w:pPr>
        <w:widowControl w:val="0"/>
        <w:numPr>
          <w:ilvl w:val="0"/>
          <w:numId w:val="42"/>
        </w:numPr>
      </w:pPr>
      <w:r w:rsidRPr="00CA517C">
        <w:rPr>
          <w:b/>
        </w:rPr>
        <w:t>Activeringstraject voor minder kansrijke klanten</w:t>
      </w:r>
      <w:r>
        <w:br/>
        <w:t>- Het betreft een nieuw te ontwikkelen activeringstraject waarbij door middel van de combinatie empowerment, versterking werknemersvaardigheden en intensieve bemiddeling de klant moet uitstromen naar regulier werk. Gedurende het traject levert de klant een tegenprestatie in de vorm van werk waar de stad iets aan heeft (bijv. groen/grijs). Het traject kent een praktijkassessmentfase en een hoofdfase, en de mogelijkheid om klanten waarvan uit de praktijkassessmentfase blijkt dat dit traject nog te hoog gegrepen is door middel van een schakelmodule voor te bereiden op instroom in de hoofdfase.</w:t>
      </w:r>
    </w:p>
    <w:p w:rsidR="002D2BBB" w:rsidRDefault="002D2BBB" w:rsidP="00CF5B26">
      <w:pPr>
        <w:widowControl w:val="0"/>
        <w:numPr>
          <w:ilvl w:val="0"/>
          <w:numId w:val="42"/>
        </w:numPr>
      </w:pPr>
      <w:r w:rsidRPr="00CA517C">
        <w:rPr>
          <w:b/>
        </w:rPr>
        <w:t>Wonen, Zorg en Service in de wijk</w:t>
      </w:r>
      <w:r>
        <w:br/>
        <w:t>- Dit traject blijft beschikbaar voor minder kansrijke klanten en voor klanten waarbij sociale activering vooralsnog het hoogst haalbare lijkt.</w:t>
      </w:r>
    </w:p>
    <w:p w:rsidR="002D2BBB" w:rsidRDefault="002D2BBB" w:rsidP="00CF5B26">
      <w:pPr>
        <w:widowControl w:val="0"/>
        <w:numPr>
          <w:ilvl w:val="0"/>
          <w:numId w:val="42"/>
        </w:numPr>
      </w:pPr>
      <w:r w:rsidRPr="00CA517C">
        <w:rPr>
          <w:b/>
        </w:rPr>
        <w:t>Individuele coachingstrajecten</w:t>
      </w:r>
      <w:r>
        <w:br/>
        <w:t>We verlengen de bestaande contracten voor deze trajecten, waarbij door middel van individueel maatwerk klanten die vanwege de aanwezigheid van samengestelde problematiek niet renderen in een groepsaanpak, worden begeleid naar de arbeidsmarkt of een vervolgtraject.</w:t>
      </w:r>
    </w:p>
    <w:p w:rsidR="002D2BBB" w:rsidRDefault="002D2BBB" w:rsidP="00CF5B26">
      <w:pPr>
        <w:widowControl w:val="0"/>
        <w:numPr>
          <w:ilvl w:val="0"/>
          <w:numId w:val="42"/>
        </w:numPr>
      </w:pPr>
      <w:r w:rsidRPr="00CA517C">
        <w:rPr>
          <w:b/>
        </w:rPr>
        <w:t>Sociale activering</w:t>
      </w:r>
      <w:r>
        <w:br/>
        <w:t xml:space="preserve">We leggen meer dan nu de nadruk op de mogelijkheden van de klant in plaats van zijn of haar beperkingen. Dit betekent dat wij een snellere plaatsing op vrijwilligerswerk verwachten, van waaruit kan worden gewerkt naar uitbouw van het aantal uren. Nieuw is ook de inzet van een beweegprogramma. Door middel van sportieve activiteiten komen klanten letterlijk weer in beweging. </w:t>
      </w:r>
    </w:p>
    <w:p w:rsidR="002D2BBB" w:rsidRDefault="002D2BBB" w:rsidP="00CF5B26">
      <w:pPr>
        <w:widowControl w:val="0"/>
        <w:numPr>
          <w:ilvl w:val="0"/>
          <w:numId w:val="42"/>
        </w:numPr>
      </w:pPr>
      <w:r w:rsidRPr="00CA517C">
        <w:rPr>
          <w:b/>
        </w:rPr>
        <w:t>Talentenpool</w:t>
      </w:r>
      <w:r>
        <w:br/>
        <w:t xml:space="preserve">Met de talentenpool borgen wij de maatschappelijke participatie van de burgers van onze stad. De pool heeft als taak om klanten ook na afloop van het sociaal activeringstraject te volgen en actief te houden. </w:t>
      </w:r>
    </w:p>
    <w:p w:rsidR="002D2BBB" w:rsidRDefault="002D2BBB" w:rsidP="0081726D">
      <w:pPr>
        <w:ind w:left="360"/>
      </w:pPr>
    </w:p>
    <w:p w:rsidR="002D2BBB" w:rsidRDefault="002D2BBB" w:rsidP="0081726D">
      <w:pPr>
        <w:ind w:left="360"/>
      </w:pPr>
      <w:r>
        <w:t>De verbinding met Inburgering en Volwasseneneducatie maken wij door het koppelen van taal- en alfabetiseringsmodules aan re-integratie. Dat betekent dat een uitkeringsgerechtigde inburgeringsplichtige bijvoorbeeld een traject sociale activering volgt, in combinatie met taalonderwijs gericht op het behalen van het inburgeringsexamen (profiel maatschappelijke participatie). Uitzondering hierop zijn de OGO-trajecten. Deze inburgeringstrajecten zetten wij in voor klanten zonder ontwikkelpotentieel of niet-uitkeringsgerechtigden zonder participatieplicht en -wens.</w:t>
      </w:r>
    </w:p>
    <w:p w:rsidR="002D2BBB" w:rsidRDefault="002D2BBB" w:rsidP="0081726D">
      <w:p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3133"/>
        <w:gridCol w:w="3133"/>
        <w:gridCol w:w="3134"/>
      </w:tblGrid>
      <w:tr w:rsidR="002D2BBB" w:rsidRPr="0081726D" w:rsidTr="0081726D">
        <w:tc>
          <w:tcPr>
            <w:tcW w:w="3133" w:type="dxa"/>
          </w:tcPr>
          <w:p w:rsidR="002D2BBB" w:rsidRPr="0081726D" w:rsidRDefault="002D2BBB" w:rsidP="004D10EB">
            <w:r w:rsidRPr="0081726D">
              <w:t>Doelgroep</w:t>
            </w:r>
          </w:p>
        </w:tc>
        <w:tc>
          <w:tcPr>
            <w:tcW w:w="3133" w:type="dxa"/>
          </w:tcPr>
          <w:p w:rsidR="002D2BBB" w:rsidRPr="0081726D" w:rsidRDefault="002D2BBB" w:rsidP="004D10EB">
            <w:r w:rsidRPr="0081726D">
              <w:t>Product</w:t>
            </w:r>
          </w:p>
        </w:tc>
        <w:tc>
          <w:tcPr>
            <w:tcW w:w="3134" w:type="dxa"/>
          </w:tcPr>
          <w:p w:rsidR="002D2BBB" w:rsidRPr="0081726D" w:rsidRDefault="002D2BBB" w:rsidP="004D10EB">
            <w:r w:rsidRPr="0081726D">
              <w:t>Doelstelling</w:t>
            </w:r>
          </w:p>
        </w:tc>
      </w:tr>
      <w:tr w:rsidR="002D2BBB" w:rsidRPr="0081726D" w:rsidTr="0081726D">
        <w:tc>
          <w:tcPr>
            <w:tcW w:w="3133" w:type="dxa"/>
          </w:tcPr>
          <w:p w:rsidR="002D2BBB" w:rsidRPr="0081726D" w:rsidRDefault="002D2BBB" w:rsidP="004D10EB">
            <w:r w:rsidRPr="0081726D">
              <w:t>Allen</w:t>
            </w:r>
          </w:p>
        </w:tc>
        <w:tc>
          <w:tcPr>
            <w:tcW w:w="3133" w:type="dxa"/>
          </w:tcPr>
          <w:p w:rsidR="002D2BBB" w:rsidRPr="0081726D" w:rsidRDefault="002D2BBB" w:rsidP="004D10EB">
            <w:r w:rsidRPr="0081726D">
              <w:t>Screening</w:t>
            </w:r>
          </w:p>
        </w:tc>
        <w:tc>
          <w:tcPr>
            <w:tcW w:w="3134" w:type="dxa"/>
          </w:tcPr>
          <w:p w:rsidR="002D2BBB" w:rsidRPr="0081726D" w:rsidRDefault="002D2BBB" w:rsidP="00CF5B26">
            <w:pPr>
              <w:widowControl w:val="0"/>
              <w:numPr>
                <w:ilvl w:val="0"/>
                <w:numId w:val="43"/>
              </w:numPr>
            </w:pPr>
            <w:r w:rsidRPr="0081726D">
              <w:t>Juiste dienstverlening voor de juiste klant;</w:t>
            </w:r>
          </w:p>
          <w:p w:rsidR="002D2BBB" w:rsidRPr="0081726D" w:rsidRDefault="002D2BBB" w:rsidP="00CF5B26">
            <w:pPr>
              <w:widowControl w:val="0"/>
              <w:numPr>
                <w:ilvl w:val="0"/>
                <w:numId w:val="43"/>
              </w:numPr>
            </w:pPr>
            <w:r w:rsidRPr="0081726D">
              <w:t>Als nulmeting vertrekpunt voor meten effectiviteit dienstverlening.</w:t>
            </w:r>
          </w:p>
        </w:tc>
      </w:tr>
      <w:tr w:rsidR="002D2BBB" w:rsidRPr="0081726D" w:rsidTr="0081726D">
        <w:tc>
          <w:tcPr>
            <w:tcW w:w="3133" w:type="dxa"/>
          </w:tcPr>
          <w:p w:rsidR="002D2BBB" w:rsidRPr="0081726D" w:rsidRDefault="002D2BBB" w:rsidP="004D10EB">
            <w:r w:rsidRPr="0081726D">
              <w:t>Allen, bij vermoedens van belemmeringen</w:t>
            </w:r>
          </w:p>
        </w:tc>
        <w:tc>
          <w:tcPr>
            <w:tcW w:w="3133" w:type="dxa"/>
          </w:tcPr>
          <w:p w:rsidR="002D2BBB" w:rsidRPr="0081726D" w:rsidRDefault="002D2BBB" w:rsidP="004D10EB">
            <w:r w:rsidRPr="0081726D">
              <w:t>Verdiepende diagnose</w:t>
            </w:r>
          </w:p>
        </w:tc>
        <w:tc>
          <w:tcPr>
            <w:tcW w:w="3134" w:type="dxa"/>
          </w:tcPr>
          <w:p w:rsidR="002D2BBB" w:rsidRPr="0081726D" w:rsidRDefault="002D2BBB" w:rsidP="004D10EB">
            <w:r w:rsidRPr="0081726D">
              <w:t>- Wegnemen/hanteerbaar mak</w:t>
            </w:r>
            <w:r>
              <w:t>e</w:t>
            </w:r>
            <w:r w:rsidRPr="0081726D">
              <w:t>n van belemmeringen.</w:t>
            </w:r>
          </w:p>
        </w:tc>
      </w:tr>
      <w:tr w:rsidR="002D2BBB" w:rsidRPr="0081726D" w:rsidTr="0081726D">
        <w:tc>
          <w:tcPr>
            <w:tcW w:w="3133" w:type="dxa"/>
          </w:tcPr>
          <w:p w:rsidR="002D2BBB" w:rsidRPr="0081726D" w:rsidRDefault="002D2BBB" w:rsidP="004D10EB">
            <w:r w:rsidRPr="0081726D">
              <w:t>Werkenden</w:t>
            </w:r>
          </w:p>
        </w:tc>
        <w:tc>
          <w:tcPr>
            <w:tcW w:w="3133" w:type="dxa"/>
          </w:tcPr>
          <w:p w:rsidR="002D2BBB" w:rsidRPr="0081726D" w:rsidRDefault="002D2BBB" w:rsidP="004D10EB">
            <w:r w:rsidRPr="0081726D">
              <w:t>Versterken Servicepunten</w:t>
            </w:r>
          </w:p>
        </w:tc>
        <w:tc>
          <w:tcPr>
            <w:tcW w:w="3134" w:type="dxa"/>
          </w:tcPr>
          <w:p w:rsidR="002D2BBB" w:rsidRPr="0081726D" w:rsidRDefault="002D2BBB" w:rsidP="00CF5B26">
            <w:pPr>
              <w:widowControl w:val="0"/>
              <w:numPr>
                <w:ilvl w:val="0"/>
                <w:numId w:val="43"/>
              </w:numPr>
            </w:pPr>
            <w:r w:rsidRPr="0081726D">
              <w:t>Behoud van werk;</w:t>
            </w:r>
          </w:p>
          <w:p w:rsidR="002D2BBB" w:rsidRPr="0081726D" w:rsidRDefault="002D2BBB" w:rsidP="00CF5B26">
            <w:pPr>
              <w:widowControl w:val="0"/>
              <w:numPr>
                <w:ilvl w:val="0"/>
                <w:numId w:val="43"/>
              </w:numPr>
            </w:pPr>
            <w:r w:rsidRPr="0081726D">
              <w:t>Versterken concurrentiepositie kwetsbare werknemer.</w:t>
            </w:r>
          </w:p>
        </w:tc>
      </w:tr>
      <w:tr w:rsidR="002D2BBB" w:rsidRPr="0081726D" w:rsidTr="0081726D">
        <w:tc>
          <w:tcPr>
            <w:tcW w:w="3133" w:type="dxa"/>
          </w:tcPr>
          <w:p w:rsidR="002D2BBB" w:rsidRPr="0081726D" w:rsidRDefault="002D2BBB" w:rsidP="004D10EB">
            <w:r w:rsidRPr="0081726D">
              <w:t>UG, Afstand &lt; 1 jaar</w:t>
            </w:r>
          </w:p>
        </w:tc>
        <w:tc>
          <w:tcPr>
            <w:tcW w:w="3133" w:type="dxa"/>
          </w:tcPr>
          <w:p w:rsidR="002D2BBB" w:rsidRPr="0081726D" w:rsidRDefault="002D2BBB" w:rsidP="004D10EB">
            <w:r w:rsidRPr="0081726D">
              <w:t>High Potential</w:t>
            </w:r>
          </w:p>
        </w:tc>
        <w:tc>
          <w:tcPr>
            <w:tcW w:w="3134" w:type="dxa"/>
          </w:tcPr>
          <w:p w:rsidR="002D2BBB" w:rsidRPr="0081726D" w:rsidRDefault="002D2BBB" w:rsidP="004D10EB">
            <w:r w:rsidRPr="0081726D">
              <w:t>- Snelle uitstroom naar regulier werk.</w:t>
            </w:r>
          </w:p>
        </w:tc>
      </w:tr>
      <w:tr w:rsidR="002D2BBB" w:rsidRPr="0081726D" w:rsidTr="0081726D">
        <w:tc>
          <w:tcPr>
            <w:tcW w:w="3133" w:type="dxa"/>
          </w:tcPr>
          <w:p w:rsidR="002D2BBB" w:rsidRPr="0081726D" w:rsidRDefault="002D2BBB" w:rsidP="004D10EB">
            <w:r w:rsidRPr="0081726D">
              <w:t>UG, Afstand &lt; 1 jaar</w:t>
            </w:r>
          </w:p>
        </w:tc>
        <w:tc>
          <w:tcPr>
            <w:tcW w:w="3133" w:type="dxa"/>
          </w:tcPr>
          <w:p w:rsidR="002D2BBB" w:rsidRPr="0081726D" w:rsidRDefault="002D2BBB" w:rsidP="004D10EB">
            <w:r w:rsidRPr="0081726D">
              <w:t>WorkFirst</w:t>
            </w:r>
          </w:p>
        </w:tc>
        <w:tc>
          <w:tcPr>
            <w:tcW w:w="3134" w:type="dxa"/>
          </w:tcPr>
          <w:p w:rsidR="002D2BBB" w:rsidRPr="0081726D" w:rsidRDefault="002D2BBB" w:rsidP="00CF5B26">
            <w:pPr>
              <w:widowControl w:val="0"/>
              <w:numPr>
                <w:ilvl w:val="0"/>
                <w:numId w:val="43"/>
              </w:numPr>
            </w:pPr>
            <w:r w:rsidRPr="0081726D">
              <w:t>Snelle uitstroom naar regulier werk.</w:t>
            </w:r>
          </w:p>
          <w:p w:rsidR="002D2BBB" w:rsidRPr="0081726D" w:rsidRDefault="002D2BBB" w:rsidP="00CF5B26">
            <w:pPr>
              <w:widowControl w:val="0"/>
              <w:numPr>
                <w:ilvl w:val="0"/>
                <w:numId w:val="43"/>
              </w:numPr>
            </w:pPr>
            <w:r w:rsidRPr="0081726D">
              <w:t>Preventie instroom.</w:t>
            </w:r>
          </w:p>
        </w:tc>
      </w:tr>
      <w:tr w:rsidR="002D2BBB" w:rsidRPr="0081726D" w:rsidTr="0081726D">
        <w:tc>
          <w:tcPr>
            <w:tcW w:w="3133" w:type="dxa"/>
          </w:tcPr>
          <w:p w:rsidR="002D2BBB" w:rsidRPr="0081726D" w:rsidRDefault="002D2BBB" w:rsidP="004D10EB">
            <w:r w:rsidRPr="0081726D">
              <w:t>UG, Afstand &lt; 1 jaar</w:t>
            </w:r>
          </w:p>
        </w:tc>
        <w:tc>
          <w:tcPr>
            <w:tcW w:w="3133" w:type="dxa"/>
          </w:tcPr>
          <w:p w:rsidR="002D2BBB" w:rsidRPr="0081726D" w:rsidRDefault="002D2BBB" w:rsidP="004D10EB">
            <w:r w:rsidRPr="0081726D">
              <w:t>Traject Niet-willers, wel kunners</w:t>
            </w:r>
          </w:p>
        </w:tc>
        <w:tc>
          <w:tcPr>
            <w:tcW w:w="3134" w:type="dxa"/>
          </w:tcPr>
          <w:p w:rsidR="002D2BBB" w:rsidRPr="0081726D" w:rsidRDefault="002D2BBB" w:rsidP="00CF5B26">
            <w:pPr>
              <w:widowControl w:val="0"/>
              <w:numPr>
                <w:ilvl w:val="0"/>
                <w:numId w:val="43"/>
              </w:numPr>
            </w:pPr>
            <w:r w:rsidRPr="0081726D">
              <w:t>Uitstroom;</w:t>
            </w:r>
          </w:p>
          <w:p w:rsidR="002D2BBB" w:rsidRPr="0081726D" w:rsidRDefault="002D2BBB" w:rsidP="00CF5B26">
            <w:pPr>
              <w:widowControl w:val="0"/>
              <w:numPr>
                <w:ilvl w:val="0"/>
                <w:numId w:val="43"/>
              </w:numPr>
            </w:pPr>
            <w:r w:rsidRPr="0081726D">
              <w:t>Gedragsverandering.</w:t>
            </w:r>
          </w:p>
        </w:tc>
      </w:tr>
      <w:tr w:rsidR="002D2BBB" w:rsidRPr="0081726D" w:rsidTr="0081726D">
        <w:tc>
          <w:tcPr>
            <w:tcW w:w="3133" w:type="dxa"/>
          </w:tcPr>
          <w:p w:rsidR="002D2BBB" w:rsidRPr="0081726D" w:rsidRDefault="002D2BBB" w:rsidP="004D10EB">
            <w:r w:rsidRPr="0081726D">
              <w:t>UG, Afstand &lt; 1 jaar en 1-3 jaar</w:t>
            </w:r>
          </w:p>
        </w:tc>
        <w:tc>
          <w:tcPr>
            <w:tcW w:w="3133" w:type="dxa"/>
          </w:tcPr>
          <w:p w:rsidR="002D2BBB" w:rsidRPr="0081726D" w:rsidRDefault="002D2BBB" w:rsidP="004D10EB">
            <w:r w:rsidRPr="0081726D">
              <w:t>Individuele inkoop</w:t>
            </w:r>
          </w:p>
        </w:tc>
        <w:tc>
          <w:tcPr>
            <w:tcW w:w="3134" w:type="dxa"/>
          </w:tcPr>
          <w:p w:rsidR="002D2BBB" w:rsidRPr="0081726D" w:rsidRDefault="002D2BBB" w:rsidP="00CF5B26">
            <w:pPr>
              <w:widowControl w:val="0"/>
              <w:numPr>
                <w:ilvl w:val="0"/>
                <w:numId w:val="43"/>
              </w:numPr>
            </w:pPr>
            <w:r w:rsidRPr="0081726D">
              <w:t>Uitstroom naar regulier werk.</w:t>
            </w:r>
          </w:p>
        </w:tc>
      </w:tr>
      <w:tr w:rsidR="002D2BBB" w:rsidRPr="0081726D" w:rsidTr="0081726D">
        <w:tc>
          <w:tcPr>
            <w:tcW w:w="3133" w:type="dxa"/>
          </w:tcPr>
          <w:p w:rsidR="002D2BBB" w:rsidRPr="0081726D" w:rsidRDefault="002D2BBB" w:rsidP="004D10EB">
            <w:r w:rsidRPr="0081726D">
              <w:t>UG, Afstand &lt; 1 jaar en 1-3 jaar</w:t>
            </w:r>
          </w:p>
        </w:tc>
        <w:tc>
          <w:tcPr>
            <w:tcW w:w="3133" w:type="dxa"/>
          </w:tcPr>
          <w:p w:rsidR="002D2BBB" w:rsidRPr="0081726D" w:rsidRDefault="002D2BBB" w:rsidP="004D10EB">
            <w:r w:rsidRPr="0081726D">
              <w:t>Zelfstandig ondernemerschap</w:t>
            </w:r>
          </w:p>
        </w:tc>
        <w:tc>
          <w:tcPr>
            <w:tcW w:w="3134" w:type="dxa"/>
          </w:tcPr>
          <w:p w:rsidR="002D2BBB" w:rsidRPr="0081726D" w:rsidRDefault="002D2BBB" w:rsidP="004D10EB">
            <w:r w:rsidRPr="0081726D">
              <w:t>- Uitstroom naar zelfstanding ondernemerschap</w:t>
            </w:r>
          </w:p>
        </w:tc>
      </w:tr>
      <w:tr w:rsidR="002D2BBB" w:rsidRPr="0081726D" w:rsidTr="0081726D">
        <w:tc>
          <w:tcPr>
            <w:tcW w:w="3133" w:type="dxa"/>
          </w:tcPr>
          <w:p w:rsidR="002D2BBB" w:rsidRPr="0081726D" w:rsidRDefault="002D2BBB" w:rsidP="004D10EB">
            <w:r w:rsidRPr="0081726D">
              <w:t>UG, afstand 1-3 jaar</w:t>
            </w:r>
          </w:p>
        </w:tc>
        <w:tc>
          <w:tcPr>
            <w:tcW w:w="3133" w:type="dxa"/>
          </w:tcPr>
          <w:p w:rsidR="002D2BBB" w:rsidRPr="0081726D" w:rsidRDefault="002D2BBB" w:rsidP="004D10EB">
            <w:r w:rsidRPr="0081726D">
              <w:t>Activeringstraject</w:t>
            </w:r>
          </w:p>
        </w:tc>
        <w:tc>
          <w:tcPr>
            <w:tcW w:w="3134" w:type="dxa"/>
          </w:tcPr>
          <w:p w:rsidR="002D2BBB" w:rsidRPr="0081726D" w:rsidRDefault="002D2BBB" w:rsidP="00CF5B26">
            <w:pPr>
              <w:widowControl w:val="0"/>
              <w:numPr>
                <w:ilvl w:val="0"/>
                <w:numId w:val="43"/>
              </w:numPr>
            </w:pPr>
            <w:r w:rsidRPr="0081726D">
              <w:t>Uitstroom naar regulier werk;</w:t>
            </w:r>
          </w:p>
          <w:p w:rsidR="002D2BBB" w:rsidRPr="0081726D" w:rsidRDefault="002D2BBB" w:rsidP="00CF5B26">
            <w:pPr>
              <w:widowControl w:val="0"/>
              <w:numPr>
                <w:ilvl w:val="0"/>
                <w:numId w:val="43"/>
              </w:numPr>
            </w:pPr>
            <w:r w:rsidRPr="0081726D">
              <w:t>Instroom in vervolgtraject gericht op regulier werk mogelijk maken.</w:t>
            </w:r>
          </w:p>
        </w:tc>
      </w:tr>
      <w:tr w:rsidR="002D2BBB" w:rsidRPr="0081726D" w:rsidTr="0081726D">
        <w:tc>
          <w:tcPr>
            <w:tcW w:w="3133" w:type="dxa"/>
          </w:tcPr>
          <w:p w:rsidR="002D2BBB" w:rsidRPr="0081726D" w:rsidRDefault="002D2BBB" w:rsidP="004D10EB">
            <w:r w:rsidRPr="0081726D">
              <w:t>UG, afstand 1-3 jaar en &gt;3 jaar</w:t>
            </w:r>
          </w:p>
        </w:tc>
        <w:tc>
          <w:tcPr>
            <w:tcW w:w="3133" w:type="dxa"/>
          </w:tcPr>
          <w:p w:rsidR="002D2BBB" w:rsidRPr="0081726D" w:rsidRDefault="002D2BBB" w:rsidP="004D10EB">
            <w:r w:rsidRPr="0081726D">
              <w:t>WZSW</w:t>
            </w:r>
          </w:p>
        </w:tc>
        <w:tc>
          <w:tcPr>
            <w:tcW w:w="3134" w:type="dxa"/>
          </w:tcPr>
          <w:p w:rsidR="002D2BBB" w:rsidRPr="0081726D" w:rsidRDefault="002D2BBB" w:rsidP="00CF5B26">
            <w:pPr>
              <w:widowControl w:val="0"/>
              <w:numPr>
                <w:ilvl w:val="0"/>
                <w:numId w:val="43"/>
              </w:numPr>
            </w:pPr>
            <w:r w:rsidRPr="0081726D">
              <w:t>Uitstroom naar regulier werk;</w:t>
            </w:r>
          </w:p>
          <w:p w:rsidR="002D2BBB" w:rsidRPr="0081726D" w:rsidRDefault="002D2BBB" w:rsidP="00CF5B26">
            <w:pPr>
              <w:widowControl w:val="0"/>
              <w:numPr>
                <w:ilvl w:val="0"/>
                <w:numId w:val="43"/>
              </w:numPr>
            </w:pPr>
            <w:r w:rsidRPr="0081726D">
              <w:t>Duurzaam vrijwilligerswerk.</w:t>
            </w:r>
          </w:p>
        </w:tc>
      </w:tr>
      <w:tr w:rsidR="002D2BBB" w:rsidRPr="0081726D" w:rsidTr="0081726D">
        <w:tc>
          <w:tcPr>
            <w:tcW w:w="3133" w:type="dxa"/>
          </w:tcPr>
          <w:p w:rsidR="002D2BBB" w:rsidRPr="0081726D" w:rsidRDefault="002D2BBB" w:rsidP="004D10EB">
            <w:r w:rsidRPr="0081726D">
              <w:t>UG, afstand 1-3 jaar</w:t>
            </w:r>
          </w:p>
        </w:tc>
        <w:tc>
          <w:tcPr>
            <w:tcW w:w="3133" w:type="dxa"/>
          </w:tcPr>
          <w:p w:rsidR="002D2BBB" w:rsidRPr="0081726D" w:rsidRDefault="002D2BBB" w:rsidP="004D10EB">
            <w:r w:rsidRPr="0081726D">
              <w:t>Individuele coaching</w:t>
            </w:r>
          </w:p>
        </w:tc>
        <w:tc>
          <w:tcPr>
            <w:tcW w:w="3134" w:type="dxa"/>
          </w:tcPr>
          <w:p w:rsidR="002D2BBB" w:rsidRPr="0081726D" w:rsidRDefault="002D2BBB" w:rsidP="004D10EB">
            <w:r w:rsidRPr="0081726D">
              <w:t>- Instroom in vervolgtraject gericht op regulier werk mogelijk maken.</w:t>
            </w:r>
          </w:p>
        </w:tc>
      </w:tr>
      <w:tr w:rsidR="002D2BBB" w:rsidRPr="0081726D" w:rsidTr="0081726D">
        <w:tc>
          <w:tcPr>
            <w:tcW w:w="3133" w:type="dxa"/>
          </w:tcPr>
          <w:p w:rsidR="002D2BBB" w:rsidRPr="0081726D" w:rsidRDefault="002D2BBB" w:rsidP="004D10EB">
            <w:r w:rsidRPr="0081726D">
              <w:t>UG, afstand &gt; 3 jaar</w:t>
            </w:r>
          </w:p>
        </w:tc>
        <w:tc>
          <w:tcPr>
            <w:tcW w:w="3133" w:type="dxa"/>
          </w:tcPr>
          <w:p w:rsidR="002D2BBB" w:rsidRPr="0081726D" w:rsidRDefault="002D2BBB" w:rsidP="004D10EB">
            <w:r w:rsidRPr="0081726D">
              <w:t>Sociale activering</w:t>
            </w:r>
          </w:p>
        </w:tc>
        <w:tc>
          <w:tcPr>
            <w:tcW w:w="3134" w:type="dxa"/>
          </w:tcPr>
          <w:p w:rsidR="002D2BBB" w:rsidRPr="0081726D" w:rsidRDefault="002D2BBB" w:rsidP="00CF5B26">
            <w:pPr>
              <w:widowControl w:val="0"/>
              <w:numPr>
                <w:ilvl w:val="0"/>
                <w:numId w:val="43"/>
              </w:numPr>
            </w:pPr>
            <w:r w:rsidRPr="0081726D">
              <w:t>Activering en hanteerbaar maken belemmeringen;</w:t>
            </w:r>
          </w:p>
          <w:p w:rsidR="002D2BBB" w:rsidRPr="0081726D" w:rsidRDefault="002D2BBB" w:rsidP="00CF5B26">
            <w:pPr>
              <w:widowControl w:val="0"/>
              <w:numPr>
                <w:ilvl w:val="0"/>
                <w:numId w:val="43"/>
              </w:numPr>
            </w:pPr>
            <w:r w:rsidRPr="0081726D">
              <w:t>Duurzaam vrijwilligerswerk;</w:t>
            </w:r>
          </w:p>
          <w:p w:rsidR="002D2BBB" w:rsidRPr="0081726D" w:rsidRDefault="002D2BBB" w:rsidP="00CF5B26">
            <w:pPr>
              <w:widowControl w:val="0"/>
              <w:numPr>
                <w:ilvl w:val="0"/>
                <w:numId w:val="43"/>
              </w:numPr>
            </w:pPr>
            <w:r w:rsidRPr="0081726D">
              <w:t>Instroom in vervolgtraject gericht op regulier werk mogelijk maken.</w:t>
            </w:r>
          </w:p>
        </w:tc>
      </w:tr>
      <w:tr w:rsidR="002D2BBB" w:rsidRPr="0081726D" w:rsidTr="0081726D">
        <w:tc>
          <w:tcPr>
            <w:tcW w:w="3133" w:type="dxa"/>
          </w:tcPr>
          <w:p w:rsidR="002D2BBB" w:rsidRPr="0081726D" w:rsidRDefault="002D2BBB" w:rsidP="004D10EB">
            <w:r w:rsidRPr="0081726D">
              <w:t>UG, afstand &gt; 3 jaar</w:t>
            </w:r>
          </w:p>
        </w:tc>
        <w:tc>
          <w:tcPr>
            <w:tcW w:w="3133" w:type="dxa"/>
          </w:tcPr>
          <w:p w:rsidR="002D2BBB" w:rsidRPr="0081726D" w:rsidRDefault="002D2BBB" w:rsidP="004D10EB">
            <w:r w:rsidRPr="0081726D">
              <w:t>Talentenpool</w:t>
            </w:r>
          </w:p>
        </w:tc>
        <w:tc>
          <w:tcPr>
            <w:tcW w:w="3134" w:type="dxa"/>
          </w:tcPr>
          <w:p w:rsidR="002D2BBB" w:rsidRPr="0081726D" w:rsidRDefault="002D2BBB" w:rsidP="004D10EB">
            <w:r w:rsidRPr="0081726D">
              <w:t>- Borgen duurzame participatie.</w:t>
            </w:r>
          </w:p>
        </w:tc>
      </w:tr>
      <w:tr w:rsidR="002D2BBB" w:rsidRPr="0081726D" w:rsidTr="0081726D">
        <w:tc>
          <w:tcPr>
            <w:tcW w:w="3133" w:type="dxa"/>
          </w:tcPr>
          <w:p w:rsidR="002D2BBB" w:rsidRPr="0081726D" w:rsidRDefault="002D2BBB" w:rsidP="004D10EB">
            <w:r w:rsidRPr="0081726D">
              <w:t>Inburgering</w:t>
            </w:r>
          </w:p>
        </w:tc>
        <w:tc>
          <w:tcPr>
            <w:tcW w:w="3133" w:type="dxa"/>
          </w:tcPr>
          <w:p w:rsidR="002D2BBB" w:rsidRPr="0081726D" w:rsidRDefault="002D2BBB" w:rsidP="004D10EB">
            <w:r w:rsidRPr="0081726D">
              <w:t>Duale taalmodules profielen Werk&amp;Burgerschap, Maatschappelijke Participatie&amp;Burgerschap</w:t>
            </w:r>
          </w:p>
        </w:tc>
        <w:tc>
          <w:tcPr>
            <w:tcW w:w="3134" w:type="dxa"/>
          </w:tcPr>
          <w:p w:rsidR="002D2BBB" w:rsidRPr="0081726D" w:rsidRDefault="002D2BBB" w:rsidP="00CF5B26">
            <w:pPr>
              <w:widowControl w:val="0"/>
              <w:numPr>
                <w:ilvl w:val="0"/>
                <w:numId w:val="43"/>
              </w:numPr>
            </w:pPr>
            <w:r w:rsidRPr="0081726D">
              <w:t>Behalen inburgeringsexamen;</w:t>
            </w:r>
          </w:p>
          <w:p w:rsidR="002D2BBB" w:rsidRPr="0081726D" w:rsidRDefault="002D2BBB" w:rsidP="00CF5B26">
            <w:pPr>
              <w:widowControl w:val="0"/>
              <w:numPr>
                <w:ilvl w:val="0"/>
                <w:numId w:val="43"/>
              </w:numPr>
            </w:pPr>
            <w:r w:rsidRPr="0081726D">
              <w:t>Versterken participatiemogelijkheden door verbetering kennis Nederlandse taal.</w:t>
            </w:r>
          </w:p>
        </w:tc>
      </w:tr>
      <w:tr w:rsidR="002D2BBB" w:rsidRPr="0081726D" w:rsidTr="0081726D">
        <w:tc>
          <w:tcPr>
            <w:tcW w:w="3133" w:type="dxa"/>
          </w:tcPr>
          <w:p w:rsidR="002D2BBB" w:rsidRPr="0081726D" w:rsidRDefault="002D2BBB" w:rsidP="004D10EB">
            <w:r w:rsidRPr="0081726D">
              <w:t>Inburgering</w:t>
            </w:r>
          </w:p>
        </w:tc>
        <w:tc>
          <w:tcPr>
            <w:tcW w:w="3133" w:type="dxa"/>
          </w:tcPr>
          <w:p w:rsidR="002D2BBB" w:rsidRPr="0081726D" w:rsidRDefault="002D2BBB" w:rsidP="004D10EB">
            <w:r w:rsidRPr="0081726D">
              <w:t>Inburgeringstraject profiel OGO&amp;Burgerschap</w:t>
            </w:r>
          </w:p>
        </w:tc>
        <w:tc>
          <w:tcPr>
            <w:tcW w:w="3134" w:type="dxa"/>
          </w:tcPr>
          <w:p w:rsidR="002D2BBB" w:rsidRPr="0081726D" w:rsidRDefault="002D2BBB" w:rsidP="00CF5B26">
            <w:pPr>
              <w:widowControl w:val="0"/>
              <w:numPr>
                <w:ilvl w:val="0"/>
                <w:numId w:val="43"/>
              </w:numPr>
            </w:pPr>
            <w:r w:rsidRPr="0081726D">
              <w:t>Behalen inburgeringsexamen;</w:t>
            </w:r>
          </w:p>
          <w:p w:rsidR="002D2BBB" w:rsidRPr="0081726D" w:rsidRDefault="002D2BBB" w:rsidP="00CF5B26">
            <w:pPr>
              <w:widowControl w:val="0"/>
              <w:numPr>
                <w:ilvl w:val="0"/>
                <w:numId w:val="43"/>
              </w:numPr>
            </w:pPr>
            <w:r w:rsidRPr="0081726D">
              <w:t>Prikkelen van de klant om door te stromen naar traject gericht op participatie.</w:t>
            </w:r>
          </w:p>
        </w:tc>
      </w:tr>
    </w:tbl>
    <w:p w:rsidR="002D2BBB" w:rsidRPr="0081726D" w:rsidRDefault="002D2BBB" w:rsidP="0081726D">
      <w:pPr>
        <w:ind w:left="360"/>
      </w:pPr>
    </w:p>
    <w:p w:rsidR="002D2BBB" w:rsidRPr="0081726D" w:rsidRDefault="002D2BBB" w:rsidP="00156E0B"/>
    <w:sectPr w:rsidR="002D2BBB" w:rsidRPr="0081726D" w:rsidSect="009E0659">
      <w:headerReference w:type="default" r:id="rId11"/>
      <w:footerReference w:type="default" r:id="rId12"/>
      <w:headerReference w:type="first" r:id="rId13"/>
      <w:footerReference w:type="first" r:id="rId14"/>
      <w:pgSz w:w="11906" w:h="16838" w:code="9"/>
      <w:pgMar w:top="1701" w:right="1133" w:bottom="1021" w:left="1418" w:header="680" w:footer="454" w:gutter="0"/>
      <w:pgNumType w:start="1"/>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BBB" w:rsidRDefault="002D2BBB">
      <w:r>
        <w:separator/>
      </w:r>
    </w:p>
  </w:endnote>
  <w:endnote w:type="continuationSeparator" w:id="1">
    <w:p w:rsidR="002D2BBB" w:rsidRDefault="002D2B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altName w:val="Arial Narrow"/>
    <w:panose1 w:val="00000000000000000000"/>
    <w:charset w:val="00"/>
    <w:family w:val="auto"/>
    <w:notTrueType/>
    <w:pitch w:val="variable"/>
    <w:sig w:usb0="00000003" w:usb1="00000000" w:usb2="00000000" w:usb3="00000000" w:csb0="00000001" w:csb1="00000000"/>
  </w:font>
  <w:font w:name="Tunga">
    <w:panose1 w:val="00000400000000000000"/>
    <w:charset w:val="00"/>
    <w:family w:val="auto"/>
    <w:pitch w:val="variable"/>
    <w:sig w:usb0="00400003" w:usb1="00000000" w:usb2="00000000" w:usb3="00000000" w:csb0="00000001" w:csb1="00000000"/>
  </w:font>
  <w:font w:name="Lucida Til VL">
    <w:altName w:val="Courier New"/>
    <w:panose1 w:val="00000400000000000000"/>
    <w:charset w:val="00"/>
    <w:family w:val="auto"/>
    <w:pitch w:val="variable"/>
    <w:sig w:usb0="00000003" w:usb1="00000000" w:usb2="00000000" w:usb3="00000000" w:csb0="00000001" w:csb1="00000000"/>
  </w:font>
  <w:font w:name="Lucida Til Sans VL">
    <w:altName w:val="Courier New"/>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EYInterstate">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BBB" w:rsidRPr="00833F36" w:rsidRDefault="002D2BBB">
    <w:pPr>
      <w:pStyle w:val="Footer"/>
      <w:rPr>
        <w:snapToGrid w:val="0"/>
      </w:rPr>
    </w:pPr>
    <w:r>
      <w:rPr>
        <w:snapToGrid w:val="0"/>
      </w:rPr>
      <w:t xml:space="preserve">Pagina </w:t>
    </w:r>
    <w:r>
      <w:rPr>
        <w:snapToGrid w:val="0"/>
      </w:rPr>
      <w:fldChar w:fldCharType="begin"/>
    </w:r>
    <w:r>
      <w:rPr>
        <w:snapToGrid w:val="0"/>
      </w:rPr>
      <w:instrText xml:space="preserve"> PAGE  \* MERGEFORMAT </w:instrText>
    </w:r>
    <w:r>
      <w:rPr>
        <w:snapToGrid w:val="0"/>
      </w:rPr>
      <w:fldChar w:fldCharType="separate"/>
    </w:r>
    <w:r>
      <w:rPr>
        <w:noProof/>
        <w:snapToGrid w:val="0"/>
      </w:rPr>
      <w:t>1</w:t>
    </w:r>
    <w:r>
      <w:rPr>
        <w:snapToGrid w:val="0"/>
      </w:rPr>
      <w:fldChar w:fldCharType="end"/>
    </w:r>
    <w:r>
      <w:rPr>
        <w:snapToGrid w:val="0"/>
      </w:rPr>
      <w:t xml:space="preserve"> van </w:t>
    </w:r>
    <w:fldSimple w:instr=" SECTIONPAGES  \* MERGEFORMAT ">
      <w:r w:rsidRPr="00D37EFB">
        <w:rPr>
          <w:noProof/>
          <w:snapToGrid w:val="0"/>
        </w:rPr>
        <w:t>51</w:t>
      </w:r>
    </w:fldSimple>
    <w:r>
      <w:rPr>
        <w:snapToGrid w:val="0"/>
      </w:rPr>
      <w:t xml:space="preserve"> Werken aan Sociale Stijging - Visienota Inzet Participatiebudget</w:t>
    </w:r>
  </w:p>
  <w:p w:rsidR="002D2BBB" w:rsidRDefault="002D2B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BBB" w:rsidRDefault="002D2BBB">
    <w:pPr>
      <w:pStyle w:val="Footer"/>
      <w:tabs>
        <w:tab w:val="left" w:pos="0"/>
        <w:tab w:val="left" w:pos="2552"/>
      </w:tabs>
    </w:pPr>
    <w:r>
      <w:rPr>
        <w:snapToGrid w:val="0"/>
      </w:rPr>
      <w:t xml:space="preserve">Pagina </w:t>
    </w:r>
    <w:r>
      <w:rPr>
        <w:snapToGrid w:val="0"/>
      </w:rPr>
      <w:fldChar w:fldCharType="begin"/>
    </w:r>
    <w:r>
      <w:rPr>
        <w:snapToGrid w:val="0"/>
      </w:rPr>
      <w:instrText xml:space="preserve"> PAGE </w:instrText>
    </w:r>
    <w:r>
      <w:rPr>
        <w:snapToGrid w:val="0"/>
      </w:rPr>
      <w:fldChar w:fldCharType="separate"/>
    </w:r>
    <w:r>
      <w:rPr>
        <w:noProof/>
        <w:snapToGrid w:val="0"/>
      </w:rPr>
      <w:t>51</w:t>
    </w:r>
    <w:r>
      <w:rPr>
        <w:snapToGrid w:val="0"/>
      </w:rPr>
      <w:fldChar w:fldCharType="end"/>
    </w:r>
    <w:r>
      <w:rPr>
        <w:snapToGrid w:val="0"/>
      </w:rPr>
      <w:t xml:space="preserve"> van </w:t>
    </w:r>
    <w:fldSimple w:instr=" SECTIONPAGES  \* MERGEFORMAT ">
      <w:r w:rsidRPr="00646C29">
        <w:rPr>
          <w:noProof/>
          <w:snapToGrid w:val="0"/>
        </w:rPr>
        <w:t>51</w:t>
      </w:r>
    </w:fldSimple>
    <w:r>
      <w:rPr>
        <w:snapToGrid w:val="0"/>
      </w:rPr>
      <w:t xml:space="preserve">  </w:t>
    </w:r>
    <w:r>
      <w:rPr>
        <w:snapToGrid w:val="0"/>
      </w:rPr>
      <w:fldChar w:fldCharType="begin"/>
    </w:r>
    <w:r>
      <w:rPr>
        <w:snapToGrid w:val="0"/>
      </w:rPr>
      <w:instrText xml:space="preserve"> FILENAME </w:instrText>
    </w:r>
    <w:r>
      <w:rPr>
        <w:snapToGrid w:val="0"/>
      </w:rPr>
      <w:fldChar w:fldCharType="separate"/>
    </w:r>
    <w:r>
      <w:rPr>
        <w:noProof/>
        <w:snapToGrid w:val="0"/>
      </w:rPr>
      <w:t>15 - Rdsv. visienota Participatiepbudget.docx</w:t>
    </w:r>
    <w:r>
      <w:rPr>
        <w:snapToGrid w:val="0"/>
      </w:rPr>
      <w:fldChar w:fldCharType="end"/>
    </w:r>
  </w:p>
  <w:p w:rsidR="002D2BBB" w:rsidRDefault="002D2B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BBB" w:rsidRDefault="002D2BBB">
      <w:r>
        <w:separator/>
      </w:r>
    </w:p>
  </w:footnote>
  <w:footnote w:type="continuationSeparator" w:id="1">
    <w:p w:rsidR="002D2BBB" w:rsidRDefault="002D2BBB">
      <w:r>
        <w:continuationSeparator/>
      </w:r>
    </w:p>
  </w:footnote>
  <w:footnote w:id="2">
    <w:p w:rsidR="002D2BBB" w:rsidRDefault="002D2BBB" w:rsidP="00512570">
      <w:pPr>
        <w:pStyle w:val="FootnoteText"/>
      </w:pPr>
      <w:r>
        <w:rPr>
          <w:rStyle w:val="FootnoteReference"/>
        </w:rPr>
        <w:footnoteRef/>
      </w:r>
      <w:r>
        <w:t xml:space="preserve"> </w:t>
      </w:r>
      <w:r>
        <w:tab/>
      </w:r>
      <w:r w:rsidRPr="00FC7FF1">
        <w:rPr>
          <w:sz w:val="16"/>
          <w:szCs w:val="16"/>
        </w:rPr>
        <w:t>Motivatie en voldoende ontwikkelpotentieel blijven ook bij deze groepen uiteraard wel belangrijke randvoorwaarden.</w:t>
      </w:r>
      <w:r>
        <w:t xml:space="preserve"> </w:t>
      </w:r>
    </w:p>
  </w:footnote>
  <w:footnote w:id="3">
    <w:p w:rsidR="002D2BBB" w:rsidRDefault="002D2BBB" w:rsidP="004D444E">
      <w:pPr>
        <w:pStyle w:val="FootnoteText"/>
        <w:ind w:left="709" w:hanging="709"/>
      </w:pPr>
      <w:r>
        <w:rPr>
          <w:rStyle w:val="FootnoteReference"/>
        </w:rPr>
        <w:footnoteRef/>
      </w:r>
      <w:r>
        <w:t xml:space="preserve"> </w:t>
      </w:r>
      <w:r>
        <w:tab/>
      </w:r>
      <w:r w:rsidRPr="004D444E">
        <w:rPr>
          <w:sz w:val="16"/>
          <w:szCs w:val="16"/>
        </w:rPr>
        <w:t>Hierbij is uitgegaan van de huidige programmadoelen, aangezien eventuele wijzigingen in programmadoelen nog niet zijn vastgesteld.</w:t>
      </w:r>
    </w:p>
  </w:footnote>
  <w:footnote w:id="4">
    <w:p w:rsidR="002D2BBB" w:rsidRDefault="002D2BBB">
      <w:pPr>
        <w:pStyle w:val="FootnoteText"/>
      </w:pPr>
      <w:r>
        <w:rPr>
          <w:rStyle w:val="FootnoteReference"/>
        </w:rPr>
        <w:footnoteRef/>
      </w:r>
      <w:r>
        <w:t xml:space="preserve"> </w:t>
      </w:r>
      <w:r>
        <w:tab/>
      </w:r>
      <w:r w:rsidRPr="006D4FDD">
        <w:rPr>
          <w:sz w:val="16"/>
          <w:szCs w:val="16"/>
        </w:rPr>
        <w:t xml:space="preserve">Overigens betekent het stopzetten van de ondersteuning aan deze groep vanuit het participatiebudget niet dat de gemeente hen helemaal niet meer ondersteund bij het meedoen in de samenleving. De ondersteuning die zij krijgen vanuit het armoedebeleid (o.a. op basis van de Meedoenregeling, budgetteringscursussen, schuldhulpverlening en via het Jeugdsportfonds) en vanuit delen van de WMO </w:t>
      </w:r>
      <w:r>
        <w:rPr>
          <w:sz w:val="16"/>
          <w:szCs w:val="16"/>
        </w:rPr>
        <w:t xml:space="preserve">(bijvoorbeeld: Wonen, Zorg en Service in de Wijk, bevordering vrijwilligerswerk (via Contour), buurtmaatschappelijk werk (via Twern)) </w:t>
      </w:r>
      <w:r w:rsidRPr="006D4FDD">
        <w:rPr>
          <w:sz w:val="16"/>
          <w:szCs w:val="16"/>
        </w:rPr>
        <w:t>verandert op grond van deze nota niet.</w:t>
      </w:r>
    </w:p>
  </w:footnote>
  <w:footnote w:id="5">
    <w:p w:rsidR="002D2BBB" w:rsidRDefault="002D2BBB">
      <w:pPr>
        <w:pStyle w:val="FootnoteText"/>
      </w:pPr>
      <w:r>
        <w:rPr>
          <w:rStyle w:val="FootnoteReference"/>
        </w:rPr>
        <w:footnoteRef/>
      </w:r>
      <w:r>
        <w:t xml:space="preserve"> </w:t>
      </w:r>
      <w:r>
        <w:tab/>
      </w:r>
      <w:r w:rsidRPr="00F81D08">
        <w:rPr>
          <w:sz w:val="16"/>
          <w:szCs w:val="16"/>
        </w:rPr>
        <w:t>Bij deze inschatting gaan we er van uit dat de dekking van de inkomensvoorziening voor de WIJ jongeren bij het inkomensdeel van de WWB ligt.</w:t>
      </w:r>
    </w:p>
  </w:footnote>
  <w:footnote w:id="6">
    <w:p w:rsidR="002D2BBB" w:rsidRDefault="002D2BBB" w:rsidP="00A7734D">
      <w:pPr>
        <w:pStyle w:val="FootnoteText"/>
      </w:pPr>
      <w:r>
        <w:rPr>
          <w:rStyle w:val="FootnoteReference"/>
        </w:rPr>
        <w:footnoteRef/>
      </w:r>
      <w:r>
        <w:t xml:space="preserve"> </w:t>
      </w:r>
      <w:r>
        <w:tab/>
      </w:r>
      <w:r w:rsidRPr="006D4FDD">
        <w:rPr>
          <w:sz w:val="16"/>
          <w:szCs w:val="16"/>
        </w:rPr>
        <w:t>O</w:t>
      </w:r>
      <w:r>
        <w:rPr>
          <w:sz w:val="16"/>
          <w:szCs w:val="16"/>
        </w:rPr>
        <w:t xml:space="preserve">ok hier geldt dat dat niet betekent dat </w:t>
      </w:r>
      <w:r w:rsidRPr="006D4FDD">
        <w:rPr>
          <w:sz w:val="16"/>
          <w:szCs w:val="16"/>
        </w:rPr>
        <w:t xml:space="preserve">de gemeente </w:t>
      </w:r>
      <w:r>
        <w:rPr>
          <w:sz w:val="16"/>
          <w:szCs w:val="16"/>
        </w:rPr>
        <w:t>deze groep</w:t>
      </w:r>
      <w:r w:rsidRPr="006D4FDD">
        <w:rPr>
          <w:sz w:val="16"/>
          <w:szCs w:val="16"/>
        </w:rPr>
        <w:t xml:space="preserve"> helemaal niet meer ondersteund bij het meedoen in de samenleving. </w:t>
      </w:r>
      <w:r>
        <w:rPr>
          <w:sz w:val="16"/>
          <w:szCs w:val="16"/>
        </w:rPr>
        <w:t>Vanuit o.a. het</w:t>
      </w:r>
      <w:r w:rsidRPr="006D4FDD">
        <w:rPr>
          <w:sz w:val="16"/>
          <w:szCs w:val="16"/>
        </w:rPr>
        <w:t xml:space="preserve"> armoedebeleid (o.a. op basis van de Meedoenregeling, budgetteringscursussen, schuldhulpverlening en via het Jeugdsportfonds) en vanuit delen van de WMO </w:t>
      </w:r>
      <w:r>
        <w:rPr>
          <w:sz w:val="16"/>
          <w:szCs w:val="16"/>
        </w:rPr>
        <w:t>(bijvoorbeeld: Wonen, Zorg en Service in de Wijk, bevordering vrijwilligerswerk (via Contour), buurtmaatschappelijk werk (via Twern)) is ondersteuning mogelijk.</w:t>
      </w:r>
    </w:p>
  </w:footnote>
  <w:footnote w:id="7">
    <w:p w:rsidR="002D2BBB" w:rsidRDefault="002D2BBB" w:rsidP="00F81D08">
      <w:pPr>
        <w:pStyle w:val="FootnoteText"/>
      </w:pPr>
      <w:r>
        <w:rPr>
          <w:rStyle w:val="FootnoteReference"/>
        </w:rPr>
        <w:footnoteRef/>
      </w:r>
      <w:r>
        <w:t xml:space="preserve"> </w:t>
      </w:r>
      <w:r>
        <w:tab/>
      </w:r>
      <w:r w:rsidRPr="00F81D08">
        <w:rPr>
          <w:sz w:val="16"/>
          <w:szCs w:val="16"/>
        </w:rPr>
        <w:t>Bij deze inschatting gaan we er van uit dat de dekking van de inkomensvoorziening voor de WIJ jongeren bij het inkomensdeel van de WWB ligt.</w:t>
      </w:r>
    </w:p>
  </w:footnote>
  <w:footnote w:id="8">
    <w:p w:rsidR="002D2BBB" w:rsidRDefault="002D2BBB" w:rsidP="00A7734D">
      <w:pPr>
        <w:pStyle w:val="FootnoteText"/>
      </w:pPr>
      <w:r>
        <w:rPr>
          <w:rStyle w:val="FootnoteReference"/>
        </w:rPr>
        <w:footnoteRef/>
      </w:r>
      <w:r>
        <w:t xml:space="preserve"> </w:t>
      </w:r>
      <w:r>
        <w:tab/>
      </w:r>
      <w:r>
        <w:rPr>
          <w:sz w:val="16"/>
          <w:szCs w:val="16"/>
        </w:rPr>
        <w:t xml:space="preserve">Hiervoor geldt hetzelfde als ook in scenario 2 weergegeven is: dit niet betekent dat </w:t>
      </w:r>
      <w:r w:rsidRPr="006D4FDD">
        <w:rPr>
          <w:sz w:val="16"/>
          <w:szCs w:val="16"/>
        </w:rPr>
        <w:t xml:space="preserve">de gemeente </w:t>
      </w:r>
      <w:r>
        <w:rPr>
          <w:sz w:val="16"/>
          <w:szCs w:val="16"/>
        </w:rPr>
        <w:t>deze groep</w:t>
      </w:r>
      <w:r w:rsidRPr="006D4FDD">
        <w:rPr>
          <w:sz w:val="16"/>
          <w:szCs w:val="16"/>
        </w:rPr>
        <w:t xml:space="preserve"> helemaal niet meer ondersteund bij het meedoen in de samenleving.</w:t>
      </w:r>
      <w:r>
        <w:rPr>
          <w:sz w:val="16"/>
          <w:szCs w:val="16"/>
        </w:rPr>
        <w:t xml:space="preserve"> Voor deze </w:t>
      </w:r>
      <w:r w:rsidRPr="006D4FDD">
        <w:rPr>
          <w:sz w:val="16"/>
          <w:szCs w:val="16"/>
        </w:rPr>
        <w:t xml:space="preserve">groep </w:t>
      </w:r>
      <w:r>
        <w:rPr>
          <w:sz w:val="16"/>
          <w:szCs w:val="16"/>
        </w:rPr>
        <w:t xml:space="preserve">blijft o.a. </w:t>
      </w:r>
      <w:r w:rsidRPr="006D4FDD">
        <w:rPr>
          <w:sz w:val="16"/>
          <w:szCs w:val="16"/>
        </w:rPr>
        <w:t xml:space="preserve">vanuit het armoedebeleid en vanuit delen van de WMO </w:t>
      </w:r>
      <w:r>
        <w:rPr>
          <w:sz w:val="16"/>
          <w:szCs w:val="16"/>
        </w:rPr>
        <w:t>ondersteuning beschikbaar</w:t>
      </w:r>
      <w:r w:rsidRPr="006D4FDD">
        <w:rPr>
          <w:sz w:val="16"/>
          <w:szCs w:val="16"/>
        </w:rPr>
        <w:t>.</w:t>
      </w:r>
    </w:p>
  </w:footnote>
  <w:footnote w:id="9">
    <w:p w:rsidR="002D2BBB" w:rsidRDefault="002D2BBB" w:rsidP="00F81D08">
      <w:pPr>
        <w:pStyle w:val="FootnoteText"/>
      </w:pPr>
      <w:r>
        <w:rPr>
          <w:rStyle w:val="FootnoteReference"/>
        </w:rPr>
        <w:footnoteRef/>
      </w:r>
      <w:r>
        <w:t xml:space="preserve"> </w:t>
      </w:r>
      <w:r>
        <w:tab/>
      </w:r>
      <w:r w:rsidRPr="00F81D08">
        <w:rPr>
          <w:sz w:val="16"/>
          <w:szCs w:val="16"/>
        </w:rPr>
        <w:t>Bij deze inschatting gaan we er van uit dat de dekking van de inkomensvoorziening voor de WIJ jongeren bij het inkomensdeel van de WWB ligt.</w:t>
      </w:r>
    </w:p>
  </w:footnote>
  <w:footnote w:id="10">
    <w:p w:rsidR="002D2BBB" w:rsidRDefault="002D2BBB">
      <w:pPr>
        <w:pStyle w:val="FootnoteText"/>
      </w:pPr>
      <w:r>
        <w:rPr>
          <w:rStyle w:val="FootnoteReference"/>
        </w:rPr>
        <w:footnoteRef/>
      </w:r>
      <w:r>
        <w:t xml:space="preserve"> </w:t>
      </w:r>
      <w:r>
        <w:tab/>
      </w:r>
      <w:r w:rsidRPr="00A97F99">
        <w:rPr>
          <w:sz w:val="16"/>
          <w:szCs w:val="16"/>
        </w:rPr>
        <w:t>Bij de uiteindelijke implementatie van dit uitgangspunt in de praktijk is het (mede) gezien de beperkte hoeveelheid middelen waar het om gaat van belang om steeds het evenwicht te zoeken tussen het belang van het inzetten van de middelen bij de juiste burgers en de kosten en moeite die gedaan moet worden om vast te stellen of de burger aan deze uitgangspunten voldoet. In de praktijk zal dan ook pragmatisch moeten worden omgegaan met de geformuleerde uitgangspunten.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BBB" w:rsidRDefault="002D2BBB">
    <w:pPr>
      <w:pStyle w:val="Header"/>
    </w:pPr>
  </w:p>
  <w:p w:rsidR="002D2BBB" w:rsidRDefault="002D2BBB">
    <w:pPr>
      <w:pStyle w:val="KopT1"/>
      <w:tabs>
        <w:tab w:val="right" w:pos="-2127"/>
        <w:tab w:val="right" w:pos="8789"/>
      </w:tabs>
    </w:pPr>
    <w:r>
      <w:tab/>
      <w:t>gemeente Tilburg</w:t>
    </w:r>
  </w:p>
  <w:p w:rsidR="002D2BBB" w:rsidRDefault="002D2BB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BBB" w:rsidRDefault="002D2BBB">
    <w:pPr>
      <w:pStyle w:val="Header"/>
    </w:pPr>
  </w:p>
  <w:p w:rsidR="002D2BBB" w:rsidRDefault="002D2BBB">
    <w:pPr>
      <w:pStyle w:val="KopT1"/>
      <w:tabs>
        <w:tab w:val="right" w:pos="6521"/>
        <w:tab w:val="right" w:pos="8789"/>
      </w:tabs>
    </w:pPr>
    <w:r>
      <w:tab/>
      <w:t>gemeente Tilburg</w:t>
    </w:r>
  </w:p>
  <w:p w:rsidR="002D2BBB" w:rsidRDefault="002D2B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85462DB2"/>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946ECF9E"/>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FFFFFF88"/>
    <w:multiLevelType w:val="singleLevel"/>
    <w:tmpl w:val="82AA3678"/>
    <w:lvl w:ilvl="0">
      <w:start w:val="1"/>
      <w:numFmt w:val="decimal"/>
      <w:pStyle w:val="ListNumber"/>
      <w:lvlText w:val="%1."/>
      <w:lvlJc w:val="left"/>
      <w:pPr>
        <w:tabs>
          <w:tab w:val="num" w:pos="360"/>
        </w:tabs>
        <w:ind w:left="360" w:hanging="360"/>
      </w:pPr>
    </w:lvl>
  </w:abstractNum>
  <w:abstractNum w:abstractNumId="3">
    <w:nsid w:val="FFFFFF89"/>
    <w:multiLevelType w:val="singleLevel"/>
    <w:tmpl w:val="9558E9E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52C2B6A"/>
    <w:multiLevelType w:val="hybridMultilevel"/>
    <w:tmpl w:val="E556B046"/>
    <w:lvl w:ilvl="0" w:tplc="0413000F">
      <w:start w:val="1"/>
      <w:numFmt w:val="decimal"/>
      <w:lvlText w:val="%1."/>
      <w:lvlJc w:val="left"/>
      <w:pPr>
        <w:tabs>
          <w:tab w:val="num" w:pos="360"/>
        </w:tabs>
        <w:ind w:left="360" w:hanging="360"/>
      </w:pPr>
      <w:rPr>
        <w:rFonts w:cs="Times New Roman" w:hint="default"/>
      </w:rPr>
    </w:lvl>
    <w:lvl w:ilvl="1" w:tplc="04130003">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5">
    <w:nsid w:val="07D3617F"/>
    <w:multiLevelType w:val="hybridMultilevel"/>
    <w:tmpl w:val="B35C7FC4"/>
    <w:lvl w:ilvl="0" w:tplc="1AD60484">
      <w:start w:val="1"/>
      <w:numFmt w:val="bullet"/>
      <w:lvlRestart w:val="0"/>
      <w:pStyle w:val="ListBullet2"/>
      <w:lvlText w:val="–"/>
      <w:lvlJc w:val="left"/>
      <w:pPr>
        <w:tabs>
          <w:tab w:val="num" w:pos="567"/>
        </w:tabs>
        <w:ind w:left="567"/>
      </w:pPr>
      <w:rPr>
        <w:rFonts w:ascii="Times New Roman" w:hAnsi="Times New Roman" w:hint="default"/>
        <w:b w:val="0"/>
        <w:i w:val="0"/>
        <w:sz w:val="22"/>
      </w:rPr>
    </w:lvl>
    <w:lvl w:ilvl="1" w:tplc="04130003" w:tentative="1">
      <w:start w:val="1"/>
      <w:numFmt w:val="bullet"/>
      <w:lvlText w:val="o"/>
      <w:lvlJc w:val="left"/>
      <w:pPr>
        <w:tabs>
          <w:tab w:val="num" w:pos="2007"/>
        </w:tabs>
        <w:ind w:left="2007" w:hanging="360"/>
      </w:pPr>
      <w:rPr>
        <w:rFonts w:ascii="Courier New" w:hAnsi="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6">
    <w:nsid w:val="086E0F6D"/>
    <w:multiLevelType w:val="hybridMultilevel"/>
    <w:tmpl w:val="D5E8BD54"/>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7">
    <w:nsid w:val="0B060440"/>
    <w:multiLevelType w:val="hybridMultilevel"/>
    <w:tmpl w:val="80F6E102"/>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
    <w:nsid w:val="0EC416C6"/>
    <w:multiLevelType w:val="hybridMultilevel"/>
    <w:tmpl w:val="15420BBA"/>
    <w:lvl w:ilvl="0" w:tplc="0413000F">
      <w:start w:val="1"/>
      <w:numFmt w:val="decimal"/>
      <w:lvlText w:val="%1."/>
      <w:lvlJc w:val="left"/>
      <w:pPr>
        <w:ind w:left="360" w:hanging="360"/>
      </w:pPr>
      <w:rPr>
        <w:rFonts w:cs="Times New Roman"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nsid w:val="124D47EF"/>
    <w:multiLevelType w:val="hybridMultilevel"/>
    <w:tmpl w:val="A47475E4"/>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0">
    <w:nsid w:val="13874B0F"/>
    <w:multiLevelType w:val="hybridMultilevel"/>
    <w:tmpl w:val="A7AAB564"/>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1">
    <w:nsid w:val="15A921A6"/>
    <w:multiLevelType w:val="hybridMultilevel"/>
    <w:tmpl w:val="1652C14A"/>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2">
    <w:nsid w:val="1A917072"/>
    <w:multiLevelType w:val="hybridMultilevel"/>
    <w:tmpl w:val="198EC040"/>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3">
    <w:nsid w:val="1BDE37DA"/>
    <w:multiLevelType w:val="multilevel"/>
    <w:tmpl w:val="1EEA5042"/>
    <w:lvl w:ilvl="0">
      <w:start w:val="1"/>
      <w:numFmt w:val="bullet"/>
      <w:pStyle w:val="OfferteOpsomming"/>
      <w:lvlText w:val=""/>
      <w:lvlJc w:val="left"/>
      <w:pPr>
        <w:tabs>
          <w:tab w:val="num" w:pos="360"/>
        </w:tabs>
        <w:ind w:left="360" w:hanging="360"/>
      </w:pPr>
      <w:rPr>
        <w:rFonts w:ascii="Symbol" w:hAnsi="Symbol" w:hint="default"/>
        <w:color w:val="auto"/>
        <w:sz w:val="22"/>
      </w:rPr>
    </w:lvl>
    <w:lvl w:ilvl="1">
      <w:start w:val="1"/>
      <w:numFmt w:val="bullet"/>
      <w:lvlText w:val="-"/>
      <w:lvlJc w:val="left"/>
      <w:pPr>
        <w:tabs>
          <w:tab w:val="num" w:pos="360"/>
        </w:tabs>
        <w:ind w:left="357" w:hanging="357"/>
      </w:pPr>
      <w:rPr>
        <w:rFonts w:ascii="Times New Roman" w:hAnsi="Times New Roman" w:hint="default"/>
      </w:rPr>
    </w:lvl>
    <w:lvl w:ilvl="2">
      <w:start w:val="1"/>
      <w:numFmt w:val="bullet"/>
      <w:lvlText w:val="º"/>
      <w:lvlJc w:val="left"/>
      <w:pPr>
        <w:tabs>
          <w:tab w:val="num" w:pos="360"/>
        </w:tabs>
        <w:ind w:left="357" w:hanging="357"/>
      </w:pPr>
      <w:rPr>
        <w:rFonts w:ascii="Times New Roman" w:hAnsi="Times New Roman" w:hint="default"/>
      </w:rPr>
    </w:lvl>
    <w:lvl w:ilvl="3">
      <w:start w:val="1"/>
      <w:numFmt w:val="none"/>
      <w:lvlText w:val=""/>
      <w:lvlJc w:val="left"/>
      <w:pPr>
        <w:tabs>
          <w:tab w:val="num" w:pos="360"/>
        </w:tabs>
        <w:ind w:left="357" w:hanging="357"/>
      </w:pPr>
      <w:rPr>
        <w:rFonts w:cs="Times New Roman" w:hint="default"/>
      </w:rPr>
    </w:lvl>
    <w:lvl w:ilvl="4">
      <w:start w:val="1"/>
      <w:numFmt w:val="none"/>
      <w:lvlText w:val=""/>
      <w:lvlJc w:val="left"/>
      <w:pPr>
        <w:tabs>
          <w:tab w:val="num" w:pos="360"/>
        </w:tabs>
        <w:ind w:left="357" w:hanging="357"/>
      </w:pPr>
      <w:rPr>
        <w:rFonts w:cs="Times New Roman" w:hint="default"/>
      </w:rPr>
    </w:lvl>
    <w:lvl w:ilvl="5">
      <w:start w:val="1"/>
      <w:numFmt w:val="none"/>
      <w:lvlText w:val=""/>
      <w:lvlJc w:val="left"/>
      <w:pPr>
        <w:tabs>
          <w:tab w:val="num" w:pos="360"/>
        </w:tabs>
        <w:ind w:left="357" w:hanging="357"/>
      </w:pPr>
      <w:rPr>
        <w:rFonts w:cs="Times New Roman" w:hint="default"/>
      </w:rPr>
    </w:lvl>
    <w:lvl w:ilvl="6">
      <w:start w:val="1"/>
      <w:numFmt w:val="none"/>
      <w:lvlText w:val=""/>
      <w:lvlJc w:val="left"/>
      <w:pPr>
        <w:tabs>
          <w:tab w:val="num" w:pos="360"/>
        </w:tabs>
        <w:ind w:left="357" w:hanging="357"/>
      </w:pPr>
      <w:rPr>
        <w:rFonts w:cs="Times New Roman" w:hint="default"/>
      </w:rPr>
    </w:lvl>
    <w:lvl w:ilvl="7">
      <w:start w:val="1"/>
      <w:numFmt w:val="none"/>
      <w:lvlText w:val=""/>
      <w:lvlJc w:val="left"/>
      <w:pPr>
        <w:tabs>
          <w:tab w:val="num" w:pos="360"/>
        </w:tabs>
        <w:ind w:left="357" w:hanging="357"/>
      </w:pPr>
      <w:rPr>
        <w:rFonts w:cs="Times New Roman" w:hint="default"/>
      </w:rPr>
    </w:lvl>
    <w:lvl w:ilvl="8">
      <w:start w:val="1"/>
      <w:numFmt w:val="none"/>
      <w:lvlText w:val=""/>
      <w:lvlJc w:val="left"/>
      <w:pPr>
        <w:tabs>
          <w:tab w:val="num" w:pos="360"/>
        </w:tabs>
        <w:ind w:left="357" w:hanging="357"/>
      </w:pPr>
      <w:rPr>
        <w:rFonts w:cs="Times New Roman" w:hint="default"/>
      </w:rPr>
    </w:lvl>
  </w:abstractNum>
  <w:abstractNum w:abstractNumId="14">
    <w:nsid w:val="206A4C8C"/>
    <w:multiLevelType w:val="hybridMultilevel"/>
    <w:tmpl w:val="9C9C830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nsid w:val="21EE662E"/>
    <w:multiLevelType w:val="hybridMultilevel"/>
    <w:tmpl w:val="82743A82"/>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nsid w:val="2537711D"/>
    <w:multiLevelType w:val="hybridMultilevel"/>
    <w:tmpl w:val="5CF46000"/>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nsid w:val="271E73B0"/>
    <w:multiLevelType w:val="hybridMultilevel"/>
    <w:tmpl w:val="0378926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8">
    <w:nsid w:val="28A87307"/>
    <w:multiLevelType w:val="hybridMultilevel"/>
    <w:tmpl w:val="E63E66D0"/>
    <w:lvl w:ilvl="0" w:tplc="E0F6DD68">
      <w:start w:val="1"/>
      <w:numFmt w:val="decimal"/>
      <w:lvlRestart w:val="0"/>
      <w:pStyle w:val="ListNumber"/>
      <w:lvlText w:val="%1"/>
      <w:lvlJc w:val="left"/>
      <w:pPr>
        <w:tabs>
          <w:tab w:val="num" w:pos="567"/>
        </w:tabs>
        <w:ind w:left="567" w:hanging="567"/>
      </w:pPr>
      <w:rPr>
        <w:rFonts w:ascii="EYInterstate Light" w:hAnsi="EYInterstate Light" w:cs="Tunga" w:hint="default"/>
        <w:b w:val="0"/>
        <w:i w:val="0"/>
        <w:sz w:val="22"/>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nsid w:val="2DCB0283"/>
    <w:multiLevelType w:val="hybridMultilevel"/>
    <w:tmpl w:val="31D8A69E"/>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0">
    <w:nsid w:val="2EF06CFA"/>
    <w:multiLevelType w:val="hybridMultilevel"/>
    <w:tmpl w:val="FAD8E244"/>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1">
    <w:nsid w:val="31820A59"/>
    <w:multiLevelType w:val="hybridMultilevel"/>
    <w:tmpl w:val="4EB606B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nsid w:val="32510FBB"/>
    <w:multiLevelType w:val="hybridMultilevel"/>
    <w:tmpl w:val="610A569E"/>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nsid w:val="34F0297A"/>
    <w:multiLevelType w:val="hybridMultilevel"/>
    <w:tmpl w:val="CB400C2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4">
    <w:nsid w:val="3B160D74"/>
    <w:multiLevelType w:val="hybridMultilevel"/>
    <w:tmpl w:val="3FA62B0A"/>
    <w:lvl w:ilvl="0" w:tplc="D51CA808">
      <w:start w:val="5"/>
      <w:numFmt w:val="bullet"/>
      <w:lvlText w:val="-"/>
      <w:lvlJc w:val="left"/>
      <w:pPr>
        <w:tabs>
          <w:tab w:val="num" w:pos="720"/>
        </w:tabs>
        <w:ind w:left="720" w:hanging="360"/>
      </w:pPr>
      <w:rPr>
        <w:rFonts w:ascii="Lucida Til VL" w:eastAsia="Times New Roman" w:hAnsi="Lucida Til VL" w:hint="default"/>
        <w:w w:val="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5">
    <w:nsid w:val="3ED94FC2"/>
    <w:multiLevelType w:val="hybridMultilevel"/>
    <w:tmpl w:val="F48AD79E"/>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nsid w:val="411C7E5B"/>
    <w:multiLevelType w:val="hybridMultilevel"/>
    <w:tmpl w:val="49B055A8"/>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7">
    <w:nsid w:val="42E760EF"/>
    <w:multiLevelType w:val="hybridMultilevel"/>
    <w:tmpl w:val="D49607A2"/>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nsid w:val="42EE6445"/>
    <w:multiLevelType w:val="hybridMultilevel"/>
    <w:tmpl w:val="F884AA92"/>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9">
    <w:nsid w:val="46317E15"/>
    <w:multiLevelType w:val="hybridMultilevel"/>
    <w:tmpl w:val="9522B73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0">
    <w:nsid w:val="4D2542F9"/>
    <w:multiLevelType w:val="hybridMultilevel"/>
    <w:tmpl w:val="185863B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1">
    <w:nsid w:val="4D4C34B4"/>
    <w:multiLevelType w:val="hybridMultilevel"/>
    <w:tmpl w:val="56B84F4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nsid w:val="53FC39D3"/>
    <w:multiLevelType w:val="hybridMultilevel"/>
    <w:tmpl w:val="3968C2E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3">
    <w:nsid w:val="59F85105"/>
    <w:multiLevelType w:val="hybridMultilevel"/>
    <w:tmpl w:val="7E282456"/>
    <w:lvl w:ilvl="0" w:tplc="04130001">
      <w:start w:val="1"/>
      <w:numFmt w:val="bullet"/>
      <w:lvlText w:val=""/>
      <w:lvlJc w:val="left"/>
      <w:pPr>
        <w:tabs>
          <w:tab w:val="num" w:pos="1440"/>
        </w:tabs>
        <w:ind w:left="1440" w:hanging="360"/>
      </w:pPr>
      <w:rPr>
        <w:rFonts w:ascii="Symbol" w:hAnsi="Symbol" w:hint="default"/>
      </w:rPr>
    </w:lvl>
    <w:lvl w:ilvl="1" w:tplc="04130003">
      <w:start w:val="1"/>
      <w:numFmt w:val="bullet"/>
      <w:lvlText w:val="o"/>
      <w:lvlJc w:val="left"/>
      <w:pPr>
        <w:tabs>
          <w:tab w:val="num" w:pos="2160"/>
        </w:tabs>
        <w:ind w:left="2160" w:hanging="360"/>
      </w:pPr>
      <w:rPr>
        <w:rFonts w:ascii="Courier New" w:hAnsi="Courier New" w:hint="default"/>
      </w:rPr>
    </w:lvl>
    <w:lvl w:ilvl="2" w:tplc="04130005" w:tentative="1">
      <w:start w:val="1"/>
      <w:numFmt w:val="bullet"/>
      <w:lvlText w:val=""/>
      <w:lvlJc w:val="left"/>
      <w:pPr>
        <w:tabs>
          <w:tab w:val="num" w:pos="2880"/>
        </w:tabs>
        <w:ind w:left="2880" w:hanging="360"/>
      </w:pPr>
      <w:rPr>
        <w:rFonts w:ascii="Wingdings" w:hAnsi="Wingdings" w:hint="default"/>
      </w:rPr>
    </w:lvl>
    <w:lvl w:ilvl="3" w:tplc="04130001" w:tentative="1">
      <w:start w:val="1"/>
      <w:numFmt w:val="bullet"/>
      <w:lvlText w:val=""/>
      <w:lvlJc w:val="left"/>
      <w:pPr>
        <w:tabs>
          <w:tab w:val="num" w:pos="3600"/>
        </w:tabs>
        <w:ind w:left="3600" w:hanging="360"/>
      </w:pPr>
      <w:rPr>
        <w:rFonts w:ascii="Symbol" w:hAnsi="Symbol" w:hint="default"/>
      </w:rPr>
    </w:lvl>
    <w:lvl w:ilvl="4" w:tplc="04130003" w:tentative="1">
      <w:start w:val="1"/>
      <w:numFmt w:val="bullet"/>
      <w:lvlText w:val="o"/>
      <w:lvlJc w:val="left"/>
      <w:pPr>
        <w:tabs>
          <w:tab w:val="num" w:pos="4320"/>
        </w:tabs>
        <w:ind w:left="4320" w:hanging="360"/>
      </w:pPr>
      <w:rPr>
        <w:rFonts w:ascii="Courier New" w:hAnsi="Courier New" w:hint="default"/>
      </w:rPr>
    </w:lvl>
    <w:lvl w:ilvl="5" w:tplc="04130005" w:tentative="1">
      <w:start w:val="1"/>
      <w:numFmt w:val="bullet"/>
      <w:lvlText w:val=""/>
      <w:lvlJc w:val="left"/>
      <w:pPr>
        <w:tabs>
          <w:tab w:val="num" w:pos="5040"/>
        </w:tabs>
        <w:ind w:left="5040" w:hanging="360"/>
      </w:pPr>
      <w:rPr>
        <w:rFonts w:ascii="Wingdings" w:hAnsi="Wingdings" w:hint="default"/>
      </w:rPr>
    </w:lvl>
    <w:lvl w:ilvl="6" w:tplc="04130001" w:tentative="1">
      <w:start w:val="1"/>
      <w:numFmt w:val="bullet"/>
      <w:lvlText w:val=""/>
      <w:lvlJc w:val="left"/>
      <w:pPr>
        <w:tabs>
          <w:tab w:val="num" w:pos="5760"/>
        </w:tabs>
        <w:ind w:left="5760" w:hanging="360"/>
      </w:pPr>
      <w:rPr>
        <w:rFonts w:ascii="Symbol" w:hAnsi="Symbol" w:hint="default"/>
      </w:rPr>
    </w:lvl>
    <w:lvl w:ilvl="7" w:tplc="04130003" w:tentative="1">
      <w:start w:val="1"/>
      <w:numFmt w:val="bullet"/>
      <w:lvlText w:val="o"/>
      <w:lvlJc w:val="left"/>
      <w:pPr>
        <w:tabs>
          <w:tab w:val="num" w:pos="6480"/>
        </w:tabs>
        <w:ind w:left="6480" w:hanging="360"/>
      </w:pPr>
      <w:rPr>
        <w:rFonts w:ascii="Courier New" w:hAnsi="Courier New" w:hint="default"/>
      </w:rPr>
    </w:lvl>
    <w:lvl w:ilvl="8" w:tplc="04130005" w:tentative="1">
      <w:start w:val="1"/>
      <w:numFmt w:val="bullet"/>
      <w:lvlText w:val=""/>
      <w:lvlJc w:val="left"/>
      <w:pPr>
        <w:tabs>
          <w:tab w:val="num" w:pos="7200"/>
        </w:tabs>
        <w:ind w:left="7200" w:hanging="360"/>
      </w:pPr>
      <w:rPr>
        <w:rFonts w:ascii="Wingdings" w:hAnsi="Wingdings" w:hint="default"/>
      </w:rPr>
    </w:lvl>
  </w:abstractNum>
  <w:abstractNum w:abstractNumId="34">
    <w:nsid w:val="5D1B25E5"/>
    <w:multiLevelType w:val="hybridMultilevel"/>
    <w:tmpl w:val="0D5A700E"/>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5">
    <w:nsid w:val="64E328CD"/>
    <w:multiLevelType w:val="hybridMultilevel"/>
    <w:tmpl w:val="E544ED54"/>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6">
    <w:nsid w:val="6851344D"/>
    <w:multiLevelType w:val="hybridMultilevel"/>
    <w:tmpl w:val="F8C8A5A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nsid w:val="6B696D66"/>
    <w:multiLevelType w:val="hybridMultilevel"/>
    <w:tmpl w:val="3D905000"/>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8">
    <w:nsid w:val="6E9C2905"/>
    <w:multiLevelType w:val="hybridMultilevel"/>
    <w:tmpl w:val="B2F4C8A6"/>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39">
    <w:nsid w:val="6EAD4042"/>
    <w:multiLevelType w:val="hybridMultilevel"/>
    <w:tmpl w:val="AC4ECB1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0">
    <w:nsid w:val="6EAF6CA0"/>
    <w:multiLevelType w:val="hybridMultilevel"/>
    <w:tmpl w:val="18B4FB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nsid w:val="7015337B"/>
    <w:multiLevelType w:val="hybridMultilevel"/>
    <w:tmpl w:val="80247A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nsid w:val="75F463FB"/>
    <w:multiLevelType w:val="hybridMultilevel"/>
    <w:tmpl w:val="C2A009F0"/>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3">
    <w:nsid w:val="77787C2B"/>
    <w:multiLevelType w:val="hybridMultilevel"/>
    <w:tmpl w:val="96163C7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4">
    <w:nsid w:val="7B745369"/>
    <w:multiLevelType w:val="hybridMultilevel"/>
    <w:tmpl w:val="5A8C430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5">
    <w:nsid w:val="7C1050B5"/>
    <w:multiLevelType w:val="hybridMultilevel"/>
    <w:tmpl w:val="66C06DFE"/>
    <w:lvl w:ilvl="0" w:tplc="8F0C2478">
      <w:start w:val="1"/>
      <w:numFmt w:val="bullet"/>
      <w:lvlRestart w:val="0"/>
      <w:pStyle w:val="ListBullet3"/>
      <w:lvlText w:val="–"/>
      <w:lvlJc w:val="left"/>
      <w:pPr>
        <w:tabs>
          <w:tab w:val="num" w:pos="1134"/>
        </w:tabs>
        <w:ind w:left="1134"/>
      </w:pPr>
      <w:rPr>
        <w:rFonts w:ascii="Times New Roman" w:hAnsi="Times New Roman" w:hint="default"/>
        <w:b w:val="0"/>
        <w:i w:val="0"/>
        <w:sz w:val="22"/>
      </w:rPr>
    </w:lvl>
    <w:lvl w:ilvl="1" w:tplc="04130003" w:tentative="1">
      <w:start w:val="1"/>
      <w:numFmt w:val="bullet"/>
      <w:lvlText w:val="o"/>
      <w:lvlJc w:val="left"/>
      <w:pPr>
        <w:tabs>
          <w:tab w:val="num" w:pos="2574"/>
        </w:tabs>
        <w:ind w:left="2574" w:hanging="360"/>
      </w:pPr>
      <w:rPr>
        <w:rFonts w:ascii="Courier New" w:hAnsi="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46">
    <w:nsid w:val="7EFC683D"/>
    <w:multiLevelType w:val="hybridMultilevel"/>
    <w:tmpl w:val="40F667DC"/>
    <w:lvl w:ilvl="0" w:tplc="E9865DF6">
      <w:start w:val="1"/>
      <w:numFmt w:val="bullet"/>
      <w:lvlRestart w:val="0"/>
      <w:pStyle w:val="ListBullet"/>
      <w:lvlText w:val="–"/>
      <w:lvlJc w:val="left"/>
      <w:pPr>
        <w:tabs>
          <w:tab w:val="num" w:pos="0"/>
        </w:tabs>
      </w:pPr>
      <w:rPr>
        <w:rFonts w:ascii="Times New Roman" w:hAnsi="Times New Roman" w:hint="default"/>
        <w:b w:val="0"/>
        <w:i w:val="0"/>
        <w:sz w:val="22"/>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7">
    <w:nsid w:val="7F5248F3"/>
    <w:multiLevelType w:val="hybridMultilevel"/>
    <w:tmpl w:val="BC1C29B8"/>
    <w:lvl w:ilvl="0" w:tplc="04130001">
      <w:start w:val="1"/>
      <w:numFmt w:val="bullet"/>
      <w:lvlText w:val=""/>
      <w:lvlJc w:val="left"/>
      <w:pPr>
        <w:tabs>
          <w:tab w:val="num" w:pos="1440"/>
        </w:tabs>
        <w:ind w:left="1440" w:hanging="360"/>
      </w:pPr>
      <w:rPr>
        <w:rFonts w:ascii="Symbol" w:hAnsi="Symbol" w:hint="default"/>
      </w:rPr>
    </w:lvl>
    <w:lvl w:ilvl="1" w:tplc="04130003">
      <w:start w:val="1"/>
      <w:numFmt w:val="bullet"/>
      <w:lvlText w:val="o"/>
      <w:lvlJc w:val="left"/>
      <w:pPr>
        <w:tabs>
          <w:tab w:val="num" w:pos="2160"/>
        </w:tabs>
        <w:ind w:left="2160" w:hanging="360"/>
      </w:pPr>
      <w:rPr>
        <w:rFonts w:ascii="Courier New" w:hAnsi="Courier New" w:hint="default"/>
      </w:rPr>
    </w:lvl>
    <w:lvl w:ilvl="2" w:tplc="04130005" w:tentative="1">
      <w:start w:val="1"/>
      <w:numFmt w:val="bullet"/>
      <w:lvlText w:val=""/>
      <w:lvlJc w:val="left"/>
      <w:pPr>
        <w:tabs>
          <w:tab w:val="num" w:pos="2880"/>
        </w:tabs>
        <w:ind w:left="2880" w:hanging="360"/>
      </w:pPr>
      <w:rPr>
        <w:rFonts w:ascii="Wingdings" w:hAnsi="Wingdings" w:hint="default"/>
      </w:rPr>
    </w:lvl>
    <w:lvl w:ilvl="3" w:tplc="04130001" w:tentative="1">
      <w:start w:val="1"/>
      <w:numFmt w:val="bullet"/>
      <w:lvlText w:val=""/>
      <w:lvlJc w:val="left"/>
      <w:pPr>
        <w:tabs>
          <w:tab w:val="num" w:pos="3600"/>
        </w:tabs>
        <w:ind w:left="3600" w:hanging="360"/>
      </w:pPr>
      <w:rPr>
        <w:rFonts w:ascii="Symbol" w:hAnsi="Symbol" w:hint="default"/>
      </w:rPr>
    </w:lvl>
    <w:lvl w:ilvl="4" w:tplc="04130003" w:tentative="1">
      <w:start w:val="1"/>
      <w:numFmt w:val="bullet"/>
      <w:lvlText w:val="o"/>
      <w:lvlJc w:val="left"/>
      <w:pPr>
        <w:tabs>
          <w:tab w:val="num" w:pos="4320"/>
        </w:tabs>
        <w:ind w:left="4320" w:hanging="360"/>
      </w:pPr>
      <w:rPr>
        <w:rFonts w:ascii="Courier New" w:hAnsi="Courier New" w:hint="default"/>
      </w:rPr>
    </w:lvl>
    <w:lvl w:ilvl="5" w:tplc="04130005" w:tentative="1">
      <w:start w:val="1"/>
      <w:numFmt w:val="bullet"/>
      <w:lvlText w:val=""/>
      <w:lvlJc w:val="left"/>
      <w:pPr>
        <w:tabs>
          <w:tab w:val="num" w:pos="5040"/>
        </w:tabs>
        <w:ind w:left="5040" w:hanging="360"/>
      </w:pPr>
      <w:rPr>
        <w:rFonts w:ascii="Wingdings" w:hAnsi="Wingdings" w:hint="default"/>
      </w:rPr>
    </w:lvl>
    <w:lvl w:ilvl="6" w:tplc="04130001" w:tentative="1">
      <w:start w:val="1"/>
      <w:numFmt w:val="bullet"/>
      <w:lvlText w:val=""/>
      <w:lvlJc w:val="left"/>
      <w:pPr>
        <w:tabs>
          <w:tab w:val="num" w:pos="5760"/>
        </w:tabs>
        <w:ind w:left="5760" w:hanging="360"/>
      </w:pPr>
      <w:rPr>
        <w:rFonts w:ascii="Symbol" w:hAnsi="Symbol" w:hint="default"/>
      </w:rPr>
    </w:lvl>
    <w:lvl w:ilvl="7" w:tplc="04130003" w:tentative="1">
      <w:start w:val="1"/>
      <w:numFmt w:val="bullet"/>
      <w:lvlText w:val="o"/>
      <w:lvlJc w:val="left"/>
      <w:pPr>
        <w:tabs>
          <w:tab w:val="num" w:pos="6480"/>
        </w:tabs>
        <w:ind w:left="6480" w:hanging="360"/>
      </w:pPr>
      <w:rPr>
        <w:rFonts w:ascii="Courier New" w:hAnsi="Courier New" w:hint="default"/>
      </w:rPr>
    </w:lvl>
    <w:lvl w:ilvl="8" w:tplc="0413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13"/>
  </w:num>
  <w:num w:numId="6">
    <w:abstractNumId w:val="46"/>
  </w:num>
  <w:num w:numId="7">
    <w:abstractNumId w:val="5"/>
  </w:num>
  <w:num w:numId="8">
    <w:abstractNumId w:val="45"/>
  </w:num>
  <w:num w:numId="9">
    <w:abstractNumId w:val="18"/>
  </w:num>
  <w:num w:numId="10">
    <w:abstractNumId w:val="33"/>
  </w:num>
  <w:num w:numId="11">
    <w:abstractNumId w:val="27"/>
  </w:num>
  <w:num w:numId="12">
    <w:abstractNumId w:val="38"/>
  </w:num>
  <w:num w:numId="13">
    <w:abstractNumId w:val="36"/>
  </w:num>
  <w:num w:numId="14">
    <w:abstractNumId w:val="15"/>
  </w:num>
  <w:num w:numId="15">
    <w:abstractNumId w:val="42"/>
  </w:num>
  <w:num w:numId="16">
    <w:abstractNumId w:val="32"/>
  </w:num>
  <w:num w:numId="17">
    <w:abstractNumId w:val="19"/>
  </w:num>
  <w:num w:numId="18">
    <w:abstractNumId w:val="28"/>
  </w:num>
  <w:num w:numId="19">
    <w:abstractNumId w:val="16"/>
  </w:num>
  <w:num w:numId="20">
    <w:abstractNumId w:val="12"/>
  </w:num>
  <w:num w:numId="21">
    <w:abstractNumId w:val="43"/>
  </w:num>
  <w:num w:numId="22">
    <w:abstractNumId w:val="31"/>
  </w:num>
  <w:num w:numId="23">
    <w:abstractNumId w:val="30"/>
  </w:num>
  <w:num w:numId="24">
    <w:abstractNumId w:val="9"/>
  </w:num>
  <w:num w:numId="25">
    <w:abstractNumId w:val="17"/>
  </w:num>
  <w:num w:numId="26">
    <w:abstractNumId w:val="14"/>
  </w:num>
  <w:num w:numId="27">
    <w:abstractNumId w:val="23"/>
  </w:num>
  <w:num w:numId="28">
    <w:abstractNumId w:val="22"/>
  </w:num>
  <w:num w:numId="29">
    <w:abstractNumId w:val="37"/>
  </w:num>
  <w:num w:numId="30">
    <w:abstractNumId w:val="25"/>
  </w:num>
  <w:num w:numId="31">
    <w:abstractNumId w:val="20"/>
  </w:num>
  <w:num w:numId="32">
    <w:abstractNumId w:val="44"/>
  </w:num>
  <w:num w:numId="33">
    <w:abstractNumId w:val="10"/>
  </w:num>
  <w:num w:numId="34">
    <w:abstractNumId w:val="7"/>
  </w:num>
  <w:num w:numId="35">
    <w:abstractNumId w:val="29"/>
  </w:num>
  <w:num w:numId="36">
    <w:abstractNumId w:val="34"/>
  </w:num>
  <w:num w:numId="37">
    <w:abstractNumId w:val="39"/>
  </w:num>
  <w:num w:numId="38">
    <w:abstractNumId w:val="4"/>
  </w:num>
  <w:num w:numId="39">
    <w:abstractNumId w:val="40"/>
  </w:num>
  <w:num w:numId="40">
    <w:abstractNumId w:val="6"/>
  </w:num>
  <w:num w:numId="41">
    <w:abstractNumId w:val="8"/>
  </w:num>
  <w:num w:numId="42">
    <w:abstractNumId w:val="35"/>
  </w:num>
  <w:num w:numId="43">
    <w:abstractNumId w:val="24"/>
  </w:num>
  <w:num w:numId="44">
    <w:abstractNumId w:val="21"/>
  </w:num>
  <w:num w:numId="45">
    <w:abstractNumId w:val="41"/>
  </w:num>
  <w:num w:numId="46">
    <w:abstractNumId w:val="26"/>
  </w:num>
  <w:num w:numId="47">
    <w:abstractNumId w:val="47"/>
  </w:num>
  <w:num w:numId="48">
    <w:abstractNumId w:val="11"/>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4008"/>
    <w:rsid w:val="000003C1"/>
    <w:rsid w:val="000005DE"/>
    <w:rsid w:val="000008EB"/>
    <w:rsid w:val="00000E04"/>
    <w:rsid w:val="000018D3"/>
    <w:rsid w:val="00003AD7"/>
    <w:rsid w:val="00004BF4"/>
    <w:rsid w:val="00005543"/>
    <w:rsid w:val="00007F27"/>
    <w:rsid w:val="0001144A"/>
    <w:rsid w:val="00012DAD"/>
    <w:rsid w:val="00015031"/>
    <w:rsid w:val="00015FCC"/>
    <w:rsid w:val="000171CC"/>
    <w:rsid w:val="00017E06"/>
    <w:rsid w:val="00022DA0"/>
    <w:rsid w:val="000240A9"/>
    <w:rsid w:val="00027428"/>
    <w:rsid w:val="00030B25"/>
    <w:rsid w:val="00032BEB"/>
    <w:rsid w:val="00034D43"/>
    <w:rsid w:val="00035D88"/>
    <w:rsid w:val="00037305"/>
    <w:rsid w:val="000374D0"/>
    <w:rsid w:val="00037B74"/>
    <w:rsid w:val="00040687"/>
    <w:rsid w:val="00040ABA"/>
    <w:rsid w:val="00040E02"/>
    <w:rsid w:val="00041CAE"/>
    <w:rsid w:val="00041D8C"/>
    <w:rsid w:val="00041E0F"/>
    <w:rsid w:val="0004344A"/>
    <w:rsid w:val="00043F49"/>
    <w:rsid w:val="00044CE2"/>
    <w:rsid w:val="00045D40"/>
    <w:rsid w:val="00046270"/>
    <w:rsid w:val="00046741"/>
    <w:rsid w:val="00047689"/>
    <w:rsid w:val="00047F88"/>
    <w:rsid w:val="00050B9B"/>
    <w:rsid w:val="00051660"/>
    <w:rsid w:val="00053884"/>
    <w:rsid w:val="000541DE"/>
    <w:rsid w:val="00055C1E"/>
    <w:rsid w:val="0005784A"/>
    <w:rsid w:val="00057D3E"/>
    <w:rsid w:val="00062051"/>
    <w:rsid w:val="00062250"/>
    <w:rsid w:val="00062542"/>
    <w:rsid w:val="00062546"/>
    <w:rsid w:val="000648B4"/>
    <w:rsid w:val="00066236"/>
    <w:rsid w:val="000670BE"/>
    <w:rsid w:val="000679F5"/>
    <w:rsid w:val="000707EB"/>
    <w:rsid w:val="00071C6E"/>
    <w:rsid w:val="00072A69"/>
    <w:rsid w:val="000730A7"/>
    <w:rsid w:val="000748DE"/>
    <w:rsid w:val="0007577D"/>
    <w:rsid w:val="00075E39"/>
    <w:rsid w:val="00076A75"/>
    <w:rsid w:val="00077C9A"/>
    <w:rsid w:val="00082F55"/>
    <w:rsid w:val="00083D81"/>
    <w:rsid w:val="00086E38"/>
    <w:rsid w:val="000917DF"/>
    <w:rsid w:val="000924D0"/>
    <w:rsid w:val="000938F1"/>
    <w:rsid w:val="000948F0"/>
    <w:rsid w:val="00095711"/>
    <w:rsid w:val="00096307"/>
    <w:rsid w:val="00096825"/>
    <w:rsid w:val="000A1DA0"/>
    <w:rsid w:val="000A271D"/>
    <w:rsid w:val="000A2F5B"/>
    <w:rsid w:val="000A306D"/>
    <w:rsid w:val="000A3667"/>
    <w:rsid w:val="000A4574"/>
    <w:rsid w:val="000A45A1"/>
    <w:rsid w:val="000A51B4"/>
    <w:rsid w:val="000A5CB7"/>
    <w:rsid w:val="000A68E5"/>
    <w:rsid w:val="000A7C04"/>
    <w:rsid w:val="000B0490"/>
    <w:rsid w:val="000B1F53"/>
    <w:rsid w:val="000B20AB"/>
    <w:rsid w:val="000B210D"/>
    <w:rsid w:val="000B2AEB"/>
    <w:rsid w:val="000B2D0B"/>
    <w:rsid w:val="000B2D97"/>
    <w:rsid w:val="000B2FC2"/>
    <w:rsid w:val="000B331E"/>
    <w:rsid w:val="000B4135"/>
    <w:rsid w:val="000B4D3D"/>
    <w:rsid w:val="000B566D"/>
    <w:rsid w:val="000B66FB"/>
    <w:rsid w:val="000B6905"/>
    <w:rsid w:val="000B7E49"/>
    <w:rsid w:val="000C0829"/>
    <w:rsid w:val="000C32AF"/>
    <w:rsid w:val="000C7105"/>
    <w:rsid w:val="000C798F"/>
    <w:rsid w:val="000D0EF1"/>
    <w:rsid w:val="000D1608"/>
    <w:rsid w:val="000D33BF"/>
    <w:rsid w:val="000D6036"/>
    <w:rsid w:val="000D6EC9"/>
    <w:rsid w:val="000D7999"/>
    <w:rsid w:val="000D7DF5"/>
    <w:rsid w:val="000E2288"/>
    <w:rsid w:val="000E2A32"/>
    <w:rsid w:val="000E4854"/>
    <w:rsid w:val="000E529D"/>
    <w:rsid w:val="000E64BD"/>
    <w:rsid w:val="000F777B"/>
    <w:rsid w:val="00101D11"/>
    <w:rsid w:val="00103B45"/>
    <w:rsid w:val="00103E20"/>
    <w:rsid w:val="001047BB"/>
    <w:rsid w:val="00111A1D"/>
    <w:rsid w:val="00113A25"/>
    <w:rsid w:val="001176B0"/>
    <w:rsid w:val="00120C6F"/>
    <w:rsid w:val="00121129"/>
    <w:rsid w:val="00122955"/>
    <w:rsid w:val="00122AC6"/>
    <w:rsid w:val="00122CCC"/>
    <w:rsid w:val="00123123"/>
    <w:rsid w:val="0012322F"/>
    <w:rsid w:val="0012551A"/>
    <w:rsid w:val="00125DB8"/>
    <w:rsid w:val="00127BA3"/>
    <w:rsid w:val="00130793"/>
    <w:rsid w:val="00132504"/>
    <w:rsid w:val="00133AAE"/>
    <w:rsid w:val="00135FC0"/>
    <w:rsid w:val="001361CE"/>
    <w:rsid w:val="00136BCA"/>
    <w:rsid w:val="00136D0A"/>
    <w:rsid w:val="0013796A"/>
    <w:rsid w:val="00140EAC"/>
    <w:rsid w:val="0014158A"/>
    <w:rsid w:val="001419E9"/>
    <w:rsid w:val="00143D18"/>
    <w:rsid w:val="001461B6"/>
    <w:rsid w:val="0014716B"/>
    <w:rsid w:val="00151019"/>
    <w:rsid w:val="001517B0"/>
    <w:rsid w:val="00151BD9"/>
    <w:rsid w:val="0015443A"/>
    <w:rsid w:val="00156E0B"/>
    <w:rsid w:val="00157168"/>
    <w:rsid w:val="00157D29"/>
    <w:rsid w:val="00160D91"/>
    <w:rsid w:val="00161A08"/>
    <w:rsid w:val="00161AF1"/>
    <w:rsid w:val="00163647"/>
    <w:rsid w:val="00163E12"/>
    <w:rsid w:val="00167800"/>
    <w:rsid w:val="001707A1"/>
    <w:rsid w:val="001728B6"/>
    <w:rsid w:val="00175F08"/>
    <w:rsid w:val="00176307"/>
    <w:rsid w:val="00176BD7"/>
    <w:rsid w:val="00177C2A"/>
    <w:rsid w:val="00183050"/>
    <w:rsid w:val="00184DEC"/>
    <w:rsid w:val="00184E00"/>
    <w:rsid w:val="001854D5"/>
    <w:rsid w:val="001867E4"/>
    <w:rsid w:val="00187157"/>
    <w:rsid w:val="00190986"/>
    <w:rsid w:val="001924C3"/>
    <w:rsid w:val="00192B81"/>
    <w:rsid w:val="00194F96"/>
    <w:rsid w:val="001A22C7"/>
    <w:rsid w:val="001A2CBA"/>
    <w:rsid w:val="001A3C76"/>
    <w:rsid w:val="001A4DCD"/>
    <w:rsid w:val="001A549D"/>
    <w:rsid w:val="001A559E"/>
    <w:rsid w:val="001A7A87"/>
    <w:rsid w:val="001B29E4"/>
    <w:rsid w:val="001B38A8"/>
    <w:rsid w:val="001B4BED"/>
    <w:rsid w:val="001B70FC"/>
    <w:rsid w:val="001B7588"/>
    <w:rsid w:val="001C01C3"/>
    <w:rsid w:val="001C0432"/>
    <w:rsid w:val="001C183B"/>
    <w:rsid w:val="001C1B60"/>
    <w:rsid w:val="001C1CD2"/>
    <w:rsid w:val="001C1F8C"/>
    <w:rsid w:val="001C23C3"/>
    <w:rsid w:val="001C3902"/>
    <w:rsid w:val="001C4008"/>
    <w:rsid w:val="001C5B79"/>
    <w:rsid w:val="001C5E5E"/>
    <w:rsid w:val="001C6698"/>
    <w:rsid w:val="001C7FF2"/>
    <w:rsid w:val="001D0F86"/>
    <w:rsid w:val="001D2CCF"/>
    <w:rsid w:val="001D4DA9"/>
    <w:rsid w:val="001D5C2E"/>
    <w:rsid w:val="001D6495"/>
    <w:rsid w:val="001D6606"/>
    <w:rsid w:val="001E0DDC"/>
    <w:rsid w:val="001E4854"/>
    <w:rsid w:val="001E6C8B"/>
    <w:rsid w:val="001E745B"/>
    <w:rsid w:val="001F0EA5"/>
    <w:rsid w:val="001F0F5F"/>
    <w:rsid w:val="001F27DF"/>
    <w:rsid w:val="001F2D50"/>
    <w:rsid w:val="001F33FC"/>
    <w:rsid w:val="001F5C70"/>
    <w:rsid w:val="001F6446"/>
    <w:rsid w:val="001F7FFA"/>
    <w:rsid w:val="002022F4"/>
    <w:rsid w:val="0020333E"/>
    <w:rsid w:val="00203CE9"/>
    <w:rsid w:val="00203EB6"/>
    <w:rsid w:val="002054C1"/>
    <w:rsid w:val="00205D34"/>
    <w:rsid w:val="0020603C"/>
    <w:rsid w:val="002064A5"/>
    <w:rsid w:val="002106D4"/>
    <w:rsid w:val="00212F68"/>
    <w:rsid w:val="00213325"/>
    <w:rsid w:val="00213340"/>
    <w:rsid w:val="00214ACA"/>
    <w:rsid w:val="00215423"/>
    <w:rsid w:val="00215466"/>
    <w:rsid w:val="00215557"/>
    <w:rsid w:val="002166D8"/>
    <w:rsid w:val="00217ED1"/>
    <w:rsid w:val="002240D2"/>
    <w:rsid w:val="0022423C"/>
    <w:rsid w:val="002243E7"/>
    <w:rsid w:val="00224614"/>
    <w:rsid w:val="00226E63"/>
    <w:rsid w:val="002271AB"/>
    <w:rsid w:val="002272EE"/>
    <w:rsid w:val="00227D75"/>
    <w:rsid w:val="0023029E"/>
    <w:rsid w:val="0023064C"/>
    <w:rsid w:val="00232E9B"/>
    <w:rsid w:val="00234C5B"/>
    <w:rsid w:val="002358EF"/>
    <w:rsid w:val="00243EBB"/>
    <w:rsid w:val="0024622A"/>
    <w:rsid w:val="00247AD0"/>
    <w:rsid w:val="002500D1"/>
    <w:rsid w:val="0025045A"/>
    <w:rsid w:val="00250C1D"/>
    <w:rsid w:val="00250FC3"/>
    <w:rsid w:val="0025243E"/>
    <w:rsid w:val="00253A34"/>
    <w:rsid w:val="002551BE"/>
    <w:rsid w:val="002644AD"/>
    <w:rsid w:val="00264F35"/>
    <w:rsid w:val="002656D8"/>
    <w:rsid w:val="00265FA8"/>
    <w:rsid w:val="002675F1"/>
    <w:rsid w:val="002705A5"/>
    <w:rsid w:val="00271501"/>
    <w:rsid w:val="00271647"/>
    <w:rsid w:val="00273910"/>
    <w:rsid w:val="00275D5E"/>
    <w:rsid w:val="002768D5"/>
    <w:rsid w:val="0027768C"/>
    <w:rsid w:val="00286348"/>
    <w:rsid w:val="00290763"/>
    <w:rsid w:val="00291585"/>
    <w:rsid w:val="002922C3"/>
    <w:rsid w:val="00292B27"/>
    <w:rsid w:val="002931D4"/>
    <w:rsid w:val="00293E61"/>
    <w:rsid w:val="002960DA"/>
    <w:rsid w:val="00296567"/>
    <w:rsid w:val="002A07D2"/>
    <w:rsid w:val="002A08EB"/>
    <w:rsid w:val="002A498A"/>
    <w:rsid w:val="002A5018"/>
    <w:rsid w:val="002A516D"/>
    <w:rsid w:val="002A5BE0"/>
    <w:rsid w:val="002A6134"/>
    <w:rsid w:val="002B0AE3"/>
    <w:rsid w:val="002B30F7"/>
    <w:rsid w:val="002B3C10"/>
    <w:rsid w:val="002B4CCA"/>
    <w:rsid w:val="002B63EA"/>
    <w:rsid w:val="002B7EE7"/>
    <w:rsid w:val="002C2D4E"/>
    <w:rsid w:val="002C473A"/>
    <w:rsid w:val="002C698F"/>
    <w:rsid w:val="002C7A34"/>
    <w:rsid w:val="002D00DF"/>
    <w:rsid w:val="002D0B47"/>
    <w:rsid w:val="002D2880"/>
    <w:rsid w:val="002D2BBB"/>
    <w:rsid w:val="002D2D44"/>
    <w:rsid w:val="002D3EED"/>
    <w:rsid w:val="002D41FB"/>
    <w:rsid w:val="002E20C4"/>
    <w:rsid w:val="002E36A9"/>
    <w:rsid w:val="002E3823"/>
    <w:rsid w:val="002E3BAB"/>
    <w:rsid w:val="002E46A4"/>
    <w:rsid w:val="002E6931"/>
    <w:rsid w:val="002F331E"/>
    <w:rsid w:val="002F506D"/>
    <w:rsid w:val="002F59F3"/>
    <w:rsid w:val="002F6173"/>
    <w:rsid w:val="00300698"/>
    <w:rsid w:val="00301360"/>
    <w:rsid w:val="00301711"/>
    <w:rsid w:val="00302162"/>
    <w:rsid w:val="003050B3"/>
    <w:rsid w:val="00305E2D"/>
    <w:rsid w:val="003072F4"/>
    <w:rsid w:val="00310AE1"/>
    <w:rsid w:val="0031150E"/>
    <w:rsid w:val="0031303A"/>
    <w:rsid w:val="0031362A"/>
    <w:rsid w:val="00314E4E"/>
    <w:rsid w:val="00314EA9"/>
    <w:rsid w:val="003152D5"/>
    <w:rsid w:val="003168AD"/>
    <w:rsid w:val="0032183B"/>
    <w:rsid w:val="0032209F"/>
    <w:rsid w:val="003248CF"/>
    <w:rsid w:val="00324D69"/>
    <w:rsid w:val="003263C9"/>
    <w:rsid w:val="003266D3"/>
    <w:rsid w:val="003305D8"/>
    <w:rsid w:val="00330C16"/>
    <w:rsid w:val="0033160C"/>
    <w:rsid w:val="00331A6B"/>
    <w:rsid w:val="003327A6"/>
    <w:rsid w:val="003327E4"/>
    <w:rsid w:val="00332FF7"/>
    <w:rsid w:val="003330C8"/>
    <w:rsid w:val="00334977"/>
    <w:rsid w:val="00334D11"/>
    <w:rsid w:val="00336307"/>
    <w:rsid w:val="00337109"/>
    <w:rsid w:val="003376E5"/>
    <w:rsid w:val="0034024E"/>
    <w:rsid w:val="0034046E"/>
    <w:rsid w:val="00342B89"/>
    <w:rsid w:val="003448A1"/>
    <w:rsid w:val="00344FF8"/>
    <w:rsid w:val="003461F2"/>
    <w:rsid w:val="003467CB"/>
    <w:rsid w:val="00350391"/>
    <w:rsid w:val="00351EBA"/>
    <w:rsid w:val="003527F9"/>
    <w:rsid w:val="00353D11"/>
    <w:rsid w:val="0035583F"/>
    <w:rsid w:val="00356330"/>
    <w:rsid w:val="00356E4D"/>
    <w:rsid w:val="00360773"/>
    <w:rsid w:val="0037004A"/>
    <w:rsid w:val="00370F02"/>
    <w:rsid w:val="00372E76"/>
    <w:rsid w:val="00375FA6"/>
    <w:rsid w:val="00376880"/>
    <w:rsid w:val="0038123B"/>
    <w:rsid w:val="00384632"/>
    <w:rsid w:val="00385791"/>
    <w:rsid w:val="00387313"/>
    <w:rsid w:val="00387CFD"/>
    <w:rsid w:val="00391916"/>
    <w:rsid w:val="00392391"/>
    <w:rsid w:val="00393DC8"/>
    <w:rsid w:val="0039504B"/>
    <w:rsid w:val="00396022"/>
    <w:rsid w:val="003A1F83"/>
    <w:rsid w:val="003A1F85"/>
    <w:rsid w:val="003A2257"/>
    <w:rsid w:val="003A4A7B"/>
    <w:rsid w:val="003A734D"/>
    <w:rsid w:val="003B0516"/>
    <w:rsid w:val="003B1091"/>
    <w:rsid w:val="003B24BE"/>
    <w:rsid w:val="003B272E"/>
    <w:rsid w:val="003B30DB"/>
    <w:rsid w:val="003B3862"/>
    <w:rsid w:val="003B38C0"/>
    <w:rsid w:val="003B5955"/>
    <w:rsid w:val="003B7AEB"/>
    <w:rsid w:val="003C079F"/>
    <w:rsid w:val="003C2724"/>
    <w:rsid w:val="003C323B"/>
    <w:rsid w:val="003C389F"/>
    <w:rsid w:val="003C46C9"/>
    <w:rsid w:val="003D0607"/>
    <w:rsid w:val="003D3DA3"/>
    <w:rsid w:val="003D4F01"/>
    <w:rsid w:val="003D4FDD"/>
    <w:rsid w:val="003D503D"/>
    <w:rsid w:val="003D6818"/>
    <w:rsid w:val="003D6AE5"/>
    <w:rsid w:val="003D7511"/>
    <w:rsid w:val="003E04C1"/>
    <w:rsid w:val="003E182D"/>
    <w:rsid w:val="003E4E89"/>
    <w:rsid w:val="003E5B18"/>
    <w:rsid w:val="003E6F96"/>
    <w:rsid w:val="003F0D18"/>
    <w:rsid w:val="003F216B"/>
    <w:rsid w:val="003F3B67"/>
    <w:rsid w:val="003F7716"/>
    <w:rsid w:val="00400488"/>
    <w:rsid w:val="00400587"/>
    <w:rsid w:val="0040322D"/>
    <w:rsid w:val="00405891"/>
    <w:rsid w:val="0040654F"/>
    <w:rsid w:val="004118AB"/>
    <w:rsid w:val="00411BD0"/>
    <w:rsid w:val="00411C1D"/>
    <w:rsid w:val="00412992"/>
    <w:rsid w:val="00412E53"/>
    <w:rsid w:val="00413B7A"/>
    <w:rsid w:val="0041443C"/>
    <w:rsid w:val="00414AEB"/>
    <w:rsid w:val="00416464"/>
    <w:rsid w:val="004164B7"/>
    <w:rsid w:val="00420945"/>
    <w:rsid w:val="0042447D"/>
    <w:rsid w:val="0042676C"/>
    <w:rsid w:val="00426FDB"/>
    <w:rsid w:val="004303F2"/>
    <w:rsid w:val="00430BB2"/>
    <w:rsid w:val="00431628"/>
    <w:rsid w:val="004317F2"/>
    <w:rsid w:val="004327F7"/>
    <w:rsid w:val="00432FA5"/>
    <w:rsid w:val="00434DA5"/>
    <w:rsid w:val="00436E29"/>
    <w:rsid w:val="0044143C"/>
    <w:rsid w:val="004430B1"/>
    <w:rsid w:val="00445431"/>
    <w:rsid w:val="00446EC3"/>
    <w:rsid w:val="00447EF9"/>
    <w:rsid w:val="00450366"/>
    <w:rsid w:val="00450CDC"/>
    <w:rsid w:val="0045107B"/>
    <w:rsid w:val="00452EB2"/>
    <w:rsid w:val="0045408E"/>
    <w:rsid w:val="00454538"/>
    <w:rsid w:val="004567B6"/>
    <w:rsid w:val="0045690A"/>
    <w:rsid w:val="0046267A"/>
    <w:rsid w:val="00462D84"/>
    <w:rsid w:val="00463195"/>
    <w:rsid w:val="00464BAB"/>
    <w:rsid w:val="00465518"/>
    <w:rsid w:val="00466464"/>
    <w:rsid w:val="0047157A"/>
    <w:rsid w:val="00472AE9"/>
    <w:rsid w:val="00475061"/>
    <w:rsid w:val="00475740"/>
    <w:rsid w:val="0047613D"/>
    <w:rsid w:val="0047685C"/>
    <w:rsid w:val="004772CF"/>
    <w:rsid w:val="004777C6"/>
    <w:rsid w:val="00477FA5"/>
    <w:rsid w:val="00480BAD"/>
    <w:rsid w:val="004834CC"/>
    <w:rsid w:val="00483985"/>
    <w:rsid w:val="004852F0"/>
    <w:rsid w:val="00486961"/>
    <w:rsid w:val="00486CD6"/>
    <w:rsid w:val="004871B5"/>
    <w:rsid w:val="00490F41"/>
    <w:rsid w:val="0049138D"/>
    <w:rsid w:val="00493FCD"/>
    <w:rsid w:val="00494F66"/>
    <w:rsid w:val="004A2BDC"/>
    <w:rsid w:val="004A2BFF"/>
    <w:rsid w:val="004A34F3"/>
    <w:rsid w:val="004A4539"/>
    <w:rsid w:val="004A6A67"/>
    <w:rsid w:val="004A6E88"/>
    <w:rsid w:val="004A78CE"/>
    <w:rsid w:val="004B0F9A"/>
    <w:rsid w:val="004B21A0"/>
    <w:rsid w:val="004B781F"/>
    <w:rsid w:val="004C087F"/>
    <w:rsid w:val="004C097F"/>
    <w:rsid w:val="004C0EB1"/>
    <w:rsid w:val="004C0EF8"/>
    <w:rsid w:val="004C417F"/>
    <w:rsid w:val="004D0448"/>
    <w:rsid w:val="004D0FE8"/>
    <w:rsid w:val="004D1056"/>
    <w:rsid w:val="004D10EB"/>
    <w:rsid w:val="004D1124"/>
    <w:rsid w:val="004D444E"/>
    <w:rsid w:val="004D4788"/>
    <w:rsid w:val="004D4811"/>
    <w:rsid w:val="004D48B2"/>
    <w:rsid w:val="004D523C"/>
    <w:rsid w:val="004D60C4"/>
    <w:rsid w:val="004D64A4"/>
    <w:rsid w:val="004D6F9E"/>
    <w:rsid w:val="004D770B"/>
    <w:rsid w:val="004E277D"/>
    <w:rsid w:val="004E2C23"/>
    <w:rsid w:val="004E3535"/>
    <w:rsid w:val="004E5D54"/>
    <w:rsid w:val="004E714F"/>
    <w:rsid w:val="004E7550"/>
    <w:rsid w:val="004E76B3"/>
    <w:rsid w:val="004E7AC7"/>
    <w:rsid w:val="004F06BE"/>
    <w:rsid w:val="004F18F1"/>
    <w:rsid w:val="004F2AF9"/>
    <w:rsid w:val="004F2E0E"/>
    <w:rsid w:val="004F2FA5"/>
    <w:rsid w:val="004F31E2"/>
    <w:rsid w:val="004F354C"/>
    <w:rsid w:val="004F3A2C"/>
    <w:rsid w:val="004F4869"/>
    <w:rsid w:val="004F4D48"/>
    <w:rsid w:val="004F6241"/>
    <w:rsid w:val="005003AC"/>
    <w:rsid w:val="005008AA"/>
    <w:rsid w:val="00502418"/>
    <w:rsid w:val="005024FE"/>
    <w:rsid w:val="005065E1"/>
    <w:rsid w:val="00506E94"/>
    <w:rsid w:val="005117F7"/>
    <w:rsid w:val="00512570"/>
    <w:rsid w:val="005214F1"/>
    <w:rsid w:val="00521F36"/>
    <w:rsid w:val="005234E3"/>
    <w:rsid w:val="0052511D"/>
    <w:rsid w:val="00525854"/>
    <w:rsid w:val="00526CD9"/>
    <w:rsid w:val="00530B6A"/>
    <w:rsid w:val="00532062"/>
    <w:rsid w:val="005323CF"/>
    <w:rsid w:val="005328B3"/>
    <w:rsid w:val="00532B3A"/>
    <w:rsid w:val="005344F2"/>
    <w:rsid w:val="0053747D"/>
    <w:rsid w:val="00542A6E"/>
    <w:rsid w:val="0054302B"/>
    <w:rsid w:val="0054327F"/>
    <w:rsid w:val="00545FF3"/>
    <w:rsid w:val="0054774A"/>
    <w:rsid w:val="00547818"/>
    <w:rsid w:val="00547D9A"/>
    <w:rsid w:val="005515B5"/>
    <w:rsid w:val="005525A4"/>
    <w:rsid w:val="00552E59"/>
    <w:rsid w:val="00555AAD"/>
    <w:rsid w:val="005574B2"/>
    <w:rsid w:val="0055753E"/>
    <w:rsid w:val="00557E49"/>
    <w:rsid w:val="00561970"/>
    <w:rsid w:val="00562D25"/>
    <w:rsid w:val="005634FB"/>
    <w:rsid w:val="005651C1"/>
    <w:rsid w:val="005656CC"/>
    <w:rsid w:val="005703A6"/>
    <w:rsid w:val="00570B7D"/>
    <w:rsid w:val="00572594"/>
    <w:rsid w:val="00572A66"/>
    <w:rsid w:val="00573B77"/>
    <w:rsid w:val="005764BF"/>
    <w:rsid w:val="0057663B"/>
    <w:rsid w:val="00576F7E"/>
    <w:rsid w:val="00581C09"/>
    <w:rsid w:val="0058411A"/>
    <w:rsid w:val="0058490F"/>
    <w:rsid w:val="0058499D"/>
    <w:rsid w:val="005855FF"/>
    <w:rsid w:val="005874C6"/>
    <w:rsid w:val="00587925"/>
    <w:rsid w:val="0059286A"/>
    <w:rsid w:val="00594960"/>
    <w:rsid w:val="0059509B"/>
    <w:rsid w:val="00595909"/>
    <w:rsid w:val="00596B71"/>
    <w:rsid w:val="005A159B"/>
    <w:rsid w:val="005A25B0"/>
    <w:rsid w:val="005A2FC9"/>
    <w:rsid w:val="005A5477"/>
    <w:rsid w:val="005A6357"/>
    <w:rsid w:val="005B016D"/>
    <w:rsid w:val="005B0636"/>
    <w:rsid w:val="005B12B9"/>
    <w:rsid w:val="005B3220"/>
    <w:rsid w:val="005B525F"/>
    <w:rsid w:val="005B5F04"/>
    <w:rsid w:val="005B67CD"/>
    <w:rsid w:val="005B765F"/>
    <w:rsid w:val="005C0371"/>
    <w:rsid w:val="005C2979"/>
    <w:rsid w:val="005C2BB5"/>
    <w:rsid w:val="005C50E4"/>
    <w:rsid w:val="005D14DC"/>
    <w:rsid w:val="005D3118"/>
    <w:rsid w:val="005D3D2D"/>
    <w:rsid w:val="005D5377"/>
    <w:rsid w:val="005D67BB"/>
    <w:rsid w:val="005E0B87"/>
    <w:rsid w:val="005E268D"/>
    <w:rsid w:val="005E31BC"/>
    <w:rsid w:val="005E3775"/>
    <w:rsid w:val="005E4399"/>
    <w:rsid w:val="005E4631"/>
    <w:rsid w:val="005E58F8"/>
    <w:rsid w:val="005F071B"/>
    <w:rsid w:val="005F3660"/>
    <w:rsid w:val="005F45D5"/>
    <w:rsid w:val="005F59F5"/>
    <w:rsid w:val="005F68C4"/>
    <w:rsid w:val="005F6FCD"/>
    <w:rsid w:val="005F71D9"/>
    <w:rsid w:val="0060104B"/>
    <w:rsid w:val="00601CC5"/>
    <w:rsid w:val="006020CE"/>
    <w:rsid w:val="0060351F"/>
    <w:rsid w:val="00604937"/>
    <w:rsid w:val="006057A6"/>
    <w:rsid w:val="00607283"/>
    <w:rsid w:val="0060773A"/>
    <w:rsid w:val="00610AA6"/>
    <w:rsid w:val="006127AD"/>
    <w:rsid w:val="00613F68"/>
    <w:rsid w:val="00614B9B"/>
    <w:rsid w:val="006154D9"/>
    <w:rsid w:val="006158FF"/>
    <w:rsid w:val="006163A5"/>
    <w:rsid w:val="0061645C"/>
    <w:rsid w:val="00616FB7"/>
    <w:rsid w:val="0062056A"/>
    <w:rsid w:val="00620D89"/>
    <w:rsid w:val="00620FE5"/>
    <w:rsid w:val="0062147A"/>
    <w:rsid w:val="006227BA"/>
    <w:rsid w:val="006240F9"/>
    <w:rsid w:val="00626087"/>
    <w:rsid w:val="006269D1"/>
    <w:rsid w:val="006279CA"/>
    <w:rsid w:val="0063096F"/>
    <w:rsid w:val="00631E28"/>
    <w:rsid w:val="0063255C"/>
    <w:rsid w:val="006329CD"/>
    <w:rsid w:val="00633589"/>
    <w:rsid w:val="00634048"/>
    <w:rsid w:val="006353A2"/>
    <w:rsid w:val="00635F2E"/>
    <w:rsid w:val="00637FBB"/>
    <w:rsid w:val="006444FB"/>
    <w:rsid w:val="0064493F"/>
    <w:rsid w:val="006461A8"/>
    <w:rsid w:val="00646C29"/>
    <w:rsid w:val="00650518"/>
    <w:rsid w:val="006511AE"/>
    <w:rsid w:val="006527C3"/>
    <w:rsid w:val="0065475A"/>
    <w:rsid w:val="00654FB3"/>
    <w:rsid w:val="00655053"/>
    <w:rsid w:val="0065534D"/>
    <w:rsid w:val="006563F9"/>
    <w:rsid w:val="006573C7"/>
    <w:rsid w:val="006628E5"/>
    <w:rsid w:val="00664D12"/>
    <w:rsid w:val="00664DB9"/>
    <w:rsid w:val="00666981"/>
    <w:rsid w:val="0067260E"/>
    <w:rsid w:val="00672BB0"/>
    <w:rsid w:val="00674244"/>
    <w:rsid w:val="006759B9"/>
    <w:rsid w:val="0068219C"/>
    <w:rsid w:val="0068247E"/>
    <w:rsid w:val="0068395F"/>
    <w:rsid w:val="00683BAF"/>
    <w:rsid w:val="00686332"/>
    <w:rsid w:val="006868FA"/>
    <w:rsid w:val="00686900"/>
    <w:rsid w:val="00687113"/>
    <w:rsid w:val="006906EB"/>
    <w:rsid w:val="00690DC2"/>
    <w:rsid w:val="006914EE"/>
    <w:rsid w:val="00691519"/>
    <w:rsid w:val="0069492D"/>
    <w:rsid w:val="006959C7"/>
    <w:rsid w:val="0069655F"/>
    <w:rsid w:val="00697D99"/>
    <w:rsid w:val="006A2D5C"/>
    <w:rsid w:val="006A2FCC"/>
    <w:rsid w:val="006A3D9F"/>
    <w:rsid w:val="006A4B0E"/>
    <w:rsid w:val="006A79DA"/>
    <w:rsid w:val="006B01ED"/>
    <w:rsid w:val="006B11AC"/>
    <w:rsid w:val="006B2BE9"/>
    <w:rsid w:val="006B39D5"/>
    <w:rsid w:val="006B59D9"/>
    <w:rsid w:val="006B5E98"/>
    <w:rsid w:val="006B6747"/>
    <w:rsid w:val="006B707F"/>
    <w:rsid w:val="006C08E2"/>
    <w:rsid w:val="006C2603"/>
    <w:rsid w:val="006C5B61"/>
    <w:rsid w:val="006D07D6"/>
    <w:rsid w:val="006D0D69"/>
    <w:rsid w:val="006D3F10"/>
    <w:rsid w:val="006D4877"/>
    <w:rsid w:val="006D4FDD"/>
    <w:rsid w:val="006D5EAE"/>
    <w:rsid w:val="006D6D3D"/>
    <w:rsid w:val="006E13E9"/>
    <w:rsid w:val="006E1406"/>
    <w:rsid w:val="006E21C4"/>
    <w:rsid w:val="006E33C6"/>
    <w:rsid w:val="006E3418"/>
    <w:rsid w:val="006E3DA4"/>
    <w:rsid w:val="006E4410"/>
    <w:rsid w:val="006E47A4"/>
    <w:rsid w:val="006E5356"/>
    <w:rsid w:val="006F2FD2"/>
    <w:rsid w:val="006F3D33"/>
    <w:rsid w:val="006F476E"/>
    <w:rsid w:val="006F4BDC"/>
    <w:rsid w:val="006F6674"/>
    <w:rsid w:val="006F7168"/>
    <w:rsid w:val="006F7237"/>
    <w:rsid w:val="0070236F"/>
    <w:rsid w:val="007028A7"/>
    <w:rsid w:val="00703EFD"/>
    <w:rsid w:val="00704642"/>
    <w:rsid w:val="0070684F"/>
    <w:rsid w:val="0071052A"/>
    <w:rsid w:val="00710646"/>
    <w:rsid w:val="00710AF2"/>
    <w:rsid w:val="00711881"/>
    <w:rsid w:val="0071354D"/>
    <w:rsid w:val="007146D0"/>
    <w:rsid w:val="00715540"/>
    <w:rsid w:val="00716A69"/>
    <w:rsid w:val="00720161"/>
    <w:rsid w:val="00722096"/>
    <w:rsid w:val="00722665"/>
    <w:rsid w:val="00722E8F"/>
    <w:rsid w:val="0072344C"/>
    <w:rsid w:val="00723457"/>
    <w:rsid w:val="0072347B"/>
    <w:rsid w:val="00723939"/>
    <w:rsid w:val="00724F53"/>
    <w:rsid w:val="00725505"/>
    <w:rsid w:val="00726088"/>
    <w:rsid w:val="00726305"/>
    <w:rsid w:val="007313B4"/>
    <w:rsid w:val="0073242C"/>
    <w:rsid w:val="00733ABA"/>
    <w:rsid w:val="00734080"/>
    <w:rsid w:val="0073508F"/>
    <w:rsid w:val="00736279"/>
    <w:rsid w:val="00743951"/>
    <w:rsid w:val="00744890"/>
    <w:rsid w:val="00747878"/>
    <w:rsid w:val="007511B4"/>
    <w:rsid w:val="00752C77"/>
    <w:rsid w:val="007531EC"/>
    <w:rsid w:val="007552AF"/>
    <w:rsid w:val="00756410"/>
    <w:rsid w:val="00756A15"/>
    <w:rsid w:val="00756E37"/>
    <w:rsid w:val="00756F5E"/>
    <w:rsid w:val="00756FD7"/>
    <w:rsid w:val="007570F8"/>
    <w:rsid w:val="0076268F"/>
    <w:rsid w:val="00763155"/>
    <w:rsid w:val="00763439"/>
    <w:rsid w:val="007638E2"/>
    <w:rsid w:val="00766155"/>
    <w:rsid w:val="00767186"/>
    <w:rsid w:val="007679DE"/>
    <w:rsid w:val="00770535"/>
    <w:rsid w:val="007713C3"/>
    <w:rsid w:val="00772396"/>
    <w:rsid w:val="007749BC"/>
    <w:rsid w:val="007800C7"/>
    <w:rsid w:val="007801C0"/>
    <w:rsid w:val="007804EF"/>
    <w:rsid w:val="007850F4"/>
    <w:rsid w:val="00786C8E"/>
    <w:rsid w:val="00790CF2"/>
    <w:rsid w:val="00791CE0"/>
    <w:rsid w:val="00791E53"/>
    <w:rsid w:val="00793868"/>
    <w:rsid w:val="00793F03"/>
    <w:rsid w:val="00795A46"/>
    <w:rsid w:val="00795B28"/>
    <w:rsid w:val="00796282"/>
    <w:rsid w:val="007975BC"/>
    <w:rsid w:val="007A6DB3"/>
    <w:rsid w:val="007A75D3"/>
    <w:rsid w:val="007B3873"/>
    <w:rsid w:val="007B390F"/>
    <w:rsid w:val="007B4312"/>
    <w:rsid w:val="007B79B1"/>
    <w:rsid w:val="007C0F0A"/>
    <w:rsid w:val="007C1040"/>
    <w:rsid w:val="007C2219"/>
    <w:rsid w:val="007C424D"/>
    <w:rsid w:val="007C5911"/>
    <w:rsid w:val="007C653B"/>
    <w:rsid w:val="007C7531"/>
    <w:rsid w:val="007D17AC"/>
    <w:rsid w:val="007D2B4F"/>
    <w:rsid w:val="007D402C"/>
    <w:rsid w:val="007D6F31"/>
    <w:rsid w:val="007D755C"/>
    <w:rsid w:val="007E063B"/>
    <w:rsid w:val="007E1AC7"/>
    <w:rsid w:val="007E2559"/>
    <w:rsid w:val="007E3FAA"/>
    <w:rsid w:val="007E7046"/>
    <w:rsid w:val="007E72B8"/>
    <w:rsid w:val="007F2206"/>
    <w:rsid w:val="007F4D8B"/>
    <w:rsid w:val="007F663F"/>
    <w:rsid w:val="007F6C61"/>
    <w:rsid w:val="007F711E"/>
    <w:rsid w:val="008004C3"/>
    <w:rsid w:val="008013AB"/>
    <w:rsid w:val="00802464"/>
    <w:rsid w:val="00802567"/>
    <w:rsid w:val="0080342F"/>
    <w:rsid w:val="008042F6"/>
    <w:rsid w:val="0080506D"/>
    <w:rsid w:val="00807BE0"/>
    <w:rsid w:val="00807DCB"/>
    <w:rsid w:val="00810119"/>
    <w:rsid w:val="00810D5A"/>
    <w:rsid w:val="00810D97"/>
    <w:rsid w:val="00811A69"/>
    <w:rsid w:val="00811C1B"/>
    <w:rsid w:val="00812A9E"/>
    <w:rsid w:val="00816F76"/>
    <w:rsid w:val="0081726D"/>
    <w:rsid w:val="0082026B"/>
    <w:rsid w:val="00820B83"/>
    <w:rsid w:val="0082518B"/>
    <w:rsid w:val="0083103A"/>
    <w:rsid w:val="00832279"/>
    <w:rsid w:val="0083376E"/>
    <w:rsid w:val="00833964"/>
    <w:rsid w:val="00833CA9"/>
    <w:rsid w:val="00833F36"/>
    <w:rsid w:val="00834125"/>
    <w:rsid w:val="00840C50"/>
    <w:rsid w:val="00840E99"/>
    <w:rsid w:val="008424C3"/>
    <w:rsid w:val="008430DC"/>
    <w:rsid w:val="008464A7"/>
    <w:rsid w:val="0084699C"/>
    <w:rsid w:val="0085027B"/>
    <w:rsid w:val="008508A8"/>
    <w:rsid w:val="00853719"/>
    <w:rsid w:val="008558E3"/>
    <w:rsid w:val="00855FBF"/>
    <w:rsid w:val="00856528"/>
    <w:rsid w:val="008565A6"/>
    <w:rsid w:val="0085798A"/>
    <w:rsid w:val="0086057D"/>
    <w:rsid w:val="00862BD5"/>
    <w:rsid w:val="00863792"/>
    <w:rsid w:val="00864A61"/>
    <w:rsid w:val="00865342"/>
    <w:rsid w:val="00866E3B"/>
    <w:rsid w:val="00867FCF"/>
    <w:rsid w:val="00871F66"/>
    <w:rsid w:val="00873654"/>
    <w:rsid w:val="00873782"/>
    <w:rsid w:val="00876B5C"/>
    <w:rsid w:val="008806CC"/>
    <w:rsid w:val="00881C44"/>
    <w:rsid w:val="00882F84"/>
    <w:rsid w:val="008842C9"/>
    <w:rsid w:val="008872ED"/>
    <w:rsid w:val="0089403C"/>
    <w:rsid w:val="00896812"/>
    <w:rsid w:val="00896817"/>
    <w:rsid w:val="00897377"/>
    <w:rsid w:val="00897A2F"/>
    <w:rsid w:val="008A1369"/>
    <w:rsid w:val="008A2455"/>
    <w:rsid w:val="008A3129"/>
    <w:rsid w:val="008A51F8"/>
    <w:rsid w:val="008A5D10"/>
    <w:rsid w:val="008A6CFD"/>
    <w:rsid w:val="008B2876"/>
    <w:rsid w:val="008B2C43"/>
    <w:rsid w:val="008B32A2"/>
    <w:rsid w:val="008B4FD2"/>
    <w:rsid w:val="008B53D0"/>
    <w:rsid w:val="008B5A08"/>
    <w:rsid w:val="008B794F"/>
    <w:rsid w:val="008C32F2"/>
    <w:rsid w:val="008C3386"/>
    <w:rsid w:val="008C4043"/>
    <w:rsid w:val="008C4A6C"/>
    <w:rsid w:val="008C4F7C"/>
    <w:rsid w:val="008C7EEE"/>
    <w:rsid w:val="008D17EB"/>
    <w:rsid w:val="008D2B3B"/>
    <w:rsid w:val="008D6BE6"/>
    <w:rsid w:val="008D6E86"/>
    <w:rsid w:val="008D7292"/>
    <w:rsid w:val="008E06F7"/>
    <w:rsid w:val="008E38B0"/>
    <w:rsid w:val="008E3AE8"/>
    <w:rsid w:val="008E4F46"/>
    <w:rsid w:val="008E5218"/>
    <w:rsid w:val="008E6609"/>
    <w:rsid w:val="008E7BC7"/>
    <w:rsid w:val="008F0AB6"/>
    <w:rsid w:val="008F2997"/>
    <w:rsid w:val="008F4138"/>
    <w:rsid w:val="008F47BC"/>
    <w:rsid w:val="009015B3"/>
    <w:rsid w:val="0090245D"/>
    <w:rsid w:val="009049D5"/>
    <w:rsid w:val="00905C11"/>
    <w:rsid w:val="0090618D"/>
    <w:rsid w:val="00906E89"/>
    <w:rsid w:val="00906EE4"/>
    <w:rsid w:val="00906EED"/>
    <w:rsid w:val="00907654"/>
    <w:rsid w:val="00910789"/>
    <w:rsid w:val="00914154"/>
    <w:rsid w:val="00914899"/>
    <w:rsid w:val="00914BF4"/>
    <w:rsid w:val="00915439"/>
    <w:rsid w:val="00915F48"/>
    <w:rsid w:val="00916278"/>
    <w:rsid w:val="00916C05"/>
    <w:rsid w:val="0091771E"/>
    <w:rsid w:val="009233FE"/>
    <w:rsid w:val="00926682"/>
    <w:rsid w:val="00930104"/>
    <w:rsid w:val="00930F80"/>
    <w:rsid w:val="0093253B"/>
    <w:rsid w:val="00934AA1"/>
    <w:rsid w:val="0093505D"/>
    <w:rsid w:val="00935A9B"/>
    <w:rsid w:val="009366E9"/>
    <w:rsid w:val="00936B63"/>
    <w:rsid w:val="00936E39"/>
    <w:rsid w:val="00937332"/>
    <w:rsid w:val="0094122E"/>
    <w:rsid w:val="00943C98"/>
    <w:rsid w:val="00944D9A"/>
    <w:rsid w:val="00945034"/>
    <w:rsid w:val="009502CE"/>
    <w:rsid w:val="009508D0"/>
    <w:rsid w:val="00951697"/>
    <w:rsid w:val="00952DB2"/>
    <w:rsid w:val="00952ECA"/>
    <w:rsid w:val="009532BE"/>
    <w:rsid w:val="009535F8"/>
    <w:rsid w:val="009538DF"/>
    <w:rsid w:val="009539E4"/>
    <w:rsid w:val="009559FA"/>
    <w:rsid w:val="00960E95"/>
    <w:rsid w:val="00962CDF"/>
    <w:rsid w:val="00963EA6"/>
    <w:rsid w:val="00966C4D"/>
    <w:rsid w:val="00971190"/>
    <w:rsid w:val="00971B20"/>
    <w:rsid w:val="00973C0E"/>
    <w:rsid w:val="009741DB"/>
    <w:rsid w:val="00974C5A"/>
    <w:rsid w:val="0097729E"/>
    <w:rsid w:val="00980D5C"/>
    <w:rsid w:val="00981D43"/>
    <w:rsid w:val="00981E55"/>
    <w:rsid w:val="0098256F"/>
    <w:rsid w:val="009825EA"/>
    <w:rsid w:val="009831C5"/>
    <w:rsid w:val="009839F7"/>
    <w:rsid w:val="009853A3"/>
    <w:rsid w:val="00990BE0"/>
    <w:rsid w:val="009913D8"/>
    <w:rsid w:val="009A0F00"/>
    <w:rsid w:val="009A27F1"/>
    <w:rsid w:val="009A3DD1"/>
    <w:rsid w:val="009A5B8D"/>
    <w:rsid w:val="009A6CA7"/>
    <w:rsid w:val="009B00F8"/>
    <w:rsid w:val="009B04CE"/>
    <w:rsid w:val="009B07C8"/>
    <w:rsid w:val="009B139F"/>
    <w:rsid w:val="009B385B"/>
    <w:rsid w:val="009B3A74"/>
    <w:rsid w:val="009B679F"/>
    <w:rsid w:val="009B7278"/>
    <w:rsid w:val="009C0464"/>
    <w:rsid w:val="009C19C4"/>
    <w:rsid w:val="009C27B5"/>
    <w:rsid w:val="009C2DDA"/>
    <w:rsid w:val="009C3498"/>
    <w:rsid w:val="009C45BD"/>
    <w:rsid w:val="009C72D1"/>
    <w:rsid w:val="009C7E35"/>
    <w:rsid w:val="009D0615"/>
    <w:rsid w:val="009D1695"/>
    <w:rsid w:val="009D18CF"/>
    <w:rsid w:val="009D236F"/>
    <w:rsid w:val="009D2612"/>
    <w:rsid w:val="009D56F8"/>
    <w:rsid w:val="009D73E6"/>
    <w:rsid w:val="009E0659"/>
    <w:rsid w:val="009E0B86"/>
    <w:rsid w:val="009E246B"/>
    <w:rsid w:val="009E41BB"/>
    <w:rsid w:val="009F0308"/>
    <w:rsid w:val="009F32B6"/>
    <w:rsid w:val="009F3932"/>
    <w:rsid w:val="009F49D7"/>
    <w:rsid w:val="009F5F0B"/>
    <w:rsid w:val="009F798D"/>
    <w:rsid w:val="00A04FEA"/>
    <w:rsid w:val="00A05155"/>
    <w:rsid w:val="00A06A69"/>
    <w:rsid w:val="00A0705B"/>
    <w:rsid w:val="00A116B7"/>
    <w:rsid w:val="00A11E8C"/>
    <w:rsid w:val="00A13388"/>
    <w:rsid w:val="00A13E69"/>
    <w:rsid w:val="00A15123"/>
    <w:rsid w:val="00A1566B"/>
    <w:rsid w:val="00A15813"/>
    <w:rsid w:val="00A17441"/>
    <w:rsid w:val="00A20BC3"/>
    <w:rsid w:val="00A21DC7"/>
    <w:rsid w:val="00A22113"/>
    <w:rsid w:val="00A23000"/>
    <w:rsid w:val="00A247D8"/>
    <w:rsid w:val="00A26F86"/>
    <w:rsid w:val="00A3176B"/>
    <w:rsid w:val="00A34002"/>
    <w:rsid w:val="00A374D2"/>
    <w:rsid w:val="00A37DFA"/>
    <w:rsid w:val="00A42372"/>
    <w:rsid w:val="00A427F4"/>
    <w:rsid w:val="00A44322"/>
    <w:rsid w:val="00A44B39"/>
    <w:rsid w:val="00A45595"/>
    <w:rsid w:val="00A45BBB"/>
    <w:rsid w:val="00A47AE3"/>
    <w:rsid w:val="00A52DAE"/>
    <w:rsid w:val="00A53AC7"/>
    <w:rsid w:val="00A569C4"/>
    <w:rsid w:val="00A60523"/>
    <w:rsid w:val="00A607AE"/>
    <w:rsid w:val="00A613BF"/>
    <w:rsid w:val="00A613F9"/>
    <w:rsid w:val="00A61EBE"/>
    <w:rsid w:val="00A629B6"/>
    <w:rsid w:val="00A63CF1"/>
    <w:rsid w:val="00A64988"/>
    <w:rsid w:val="00A656A6"/>
    <w:rsid w:val="00A6687F"/>
    <w:rsid w:val="00A673F9"/>
    <w:rsid w:val="00A6787E"/>
    <w:rsid w:val="00A7046F"/>
    <w:rsid w:val="00A70C02"/>
    <w:rsid w:val="00A72875"/>
    <w:rsid w:val="00A7412F"/>
    <w:rsid w:val="00A74211"/>
    <w:rsid w:val="00A7538A"/>
    <w:rsid w:val="00A75CE2"/>
    <w:rsid w:val="00A767D4"/>
    <w:rsid w:val="00A768C1"/>
    <w:rsid w:val="00A76A3E"/>
    <w:rsid w:val="00A76D22"/>
    <w:rsid w:val="00A7734D"/>
    <w:rsid w:val="00A80413"/>
    <w:rsid w:val="00A84DEA"/>
    <w:rsid w:val="00A86349"/>
    <w:rsid w:val="00A87CF0"/>
    <w:rsid w:val="00A90145"/>
    <w:rsid w:val="00A910B7"/>
    <w:rsid w:val="00A913E1"/>
    <w:rsid w:val="00A92D7B"/>
    <w:rsid w:val="00A93647"/>
    <w:rsid w:val="00A97F99"/>
    <w:rsid w:val="00AA0D55"/>
    <w:rsid w:val="00AA181A"/>
    <w:rsid w:val="00AA310B"/>
    <w:rsid w:val="00AA45FC"/>
    <w:rsid w:val="00AA56BB"/>
    <w:rsid w:val="00AA5F7D"/>
    <w:rsid w:val="00AB057F"/>
    <w:rsid w:val="00AB177B"/>
    <w:rsid w:val="00AB3BA8"/>
    <w:rsid w:val="00AB55DC"/>
    <w:rsid w:val="00AB67E4"/>
    <w:rsid w:val="00AB72E7"/>
    <w:rsid w:val="00AB74A0"/>
    <w:rsid w:val="00AC1FFF"/>
    <w:rsid w:val="00AC4620"/>
    <w:rsid w:val="00AC541F"/>
    <w:rsid w:val="00AC5986"/>
    <w:rsid w:val="00AD0678"/>
    <w:rsid w:val="00AD0DC1"/>
    <w:rsid w:val="00AD1F76"/>
    <w:rsid w:val="00AD3936"/>
    <w:rsid w:val="00AE1827"/>
    <w:rsid w:val="00AE1FCB"/>
    <w:rsid w:val="00AE2470"/>
    <w:rsid w:val="00AE2A9A"/>
    <w:rsid w:val="00AE2E02"/>
    <w:rsid w:val="00AE3EFA"/>
    <w:rsid w:val="00AE4DBB"/>
    <w:rsid w:val="00AE6F03"/>
    <w:rsid w:val="00AF0540"/>
    <w:rsid w:val="00AF0599"/>
    <w:rsid w:val="00AF38E3"/>
    <w:rsid w:val="00AF7E13"/>
    <w:rsid w:val="00B004C2"/>
    <w:rsid w:val="00B01AC4"/>
    <w:rsid w:val="00B0228B"/>
    <w:rsid w:val="00B04476"/>
    <w:rsid w:val="00B055F4"/>
    <w:rsid w:val="00B06046"/>
    <w:rsid w:val="00B0623D"/>
    <w:rsid w:val="00B1479B"/>
    <w:rsid w:val="00B16230"/>
    <w:rsid w:val="00B166C2"/>
    <w:rsid w:val="00B169FD"/>
    <w:rsid w:val="00B20602"/>
    <w:rsid w:val="00B22225"/>
    <w:rsid w:val="00B222A4"/>
    <w:rsid w:val="00B2378E"/>
    <w:rsid w:val="00B24142"/>
    <w:rsid w:val="00B24678"/>
    <w:rsid w:val="00B24AC3"/>
    <w:rsid w:val="00B25C84"/>
    <w:rsid w:val="00B2664F"/>
    <w:rsid w:val="00B326F8"/>
    <w:rsid w:val="00B3317A"/>
    <w:rsid w:val="00B3344B"/>
    <w:rsid w:val="00B33D57"/>
    <w:rsid w:val="00B36D2C"/>
    <w:rsid w:val="00B37B64"/>
    <w:rsid w:val="00B40499"/>
    <w:rsid w:val="00B419F9"/>
    <w:rsid w:val="00B41AD2"/>
    <w:rsid w:val="00B44CBD"/>
    <w:rsid w:val="00B45F0F"/>
    <w:rsid w:val="00B47261"/>
    <w:rsid w:val="00B502C6"/>
    <w:rsid w:val="00B503D4"/>
    <w:rsid w:val="00B506B8"/>
    <w:rsid w:val="00B51483"/>
    <w:rsid w:val="00B51C6C"/>
    <w:rsid w:val="00B55850"/>
    <w:rsid w:val="00B571D4"/>
    <w:rsid w:val="00B579C1"/>
    <w:rsid w:val="00B600A8"/>
    <w:rsid w:val="00B60C62"/>
    <w:rsid w:val="00B6129D"/>
    <w:rsid w:val="00B61B38"/>
    <w:rsid w:val="00B621E4"/>
    <w:rsid w:val="00B62E2F"/>
    <w:rsid w:val="00B64268"/>
    <w:rsid w:val="00B664F2"/>
    <w:rsid w:val="00B6712E"/>
    <w:rsid w:val="00B70131"/>
    <w:rsid w:val="00B7053F"/>
    <w:rsid w:val="00B70D5F"/>
    <w:rsid w:val="00B70EBB"/>
    <w:rsid w:val="00B71C50"/>
    <w:rsid w:val="00B7353E"/>
    <w:rsid w:val="00B73912"/>
    <w:rsid w:val="00B84AFB"/>
    <w:rsid w:val="00B8606E"/>
    <w:rsid w:val="00B869C9"/>
    <w:rsid w:val="00B86ECC"/>
    <w:rsid w:val="00B87CC5"/>
    <w:rsid w:val="00B91231"/>
    <w:rsid w:val="00B91493"/>
    <w:rsid w:val="00B932D2"/>
    <w:rsid w:val="00B967A1"/>
    <w:rsid w:val="00B96B5D"/>
    <w:rsid w:val="00B971AC"/>
    <w:rsid w:val="00B971CC"/>
    <w:rsid w:val="00B9723C"/>
    <w:rsid w:val="00B97D58"/>
    <w:rsid w:val="00BA026D"/>
    <w:rsid w:val="00BA0CC6"/>
    <w:rsid w:val="00BA3661"/>
    <w:rsid w:val="00BA47BB"/>
    <w:rsid w:val="00BA684E"/>
    <w:rsid w:val="00BB1288"/>
    <w:rsid w:val="00BB2A28"/>
    <w:rsid w:val="00BB4E83"/>
    <w:rsid w:val="00BB6B39"/>
    <w:rsid w:val="00BC0842"/>
    <w:rsid w:val="00BC5D07"/>
    <w:rsid w:val="00BD0190"/>
    <w:rsid w:val="00BD05D2"/>
    <w:rsid w:val="00BD0953"/>
    <w:rsid w:val="00BD2DA5"/>
    <w:rsid w:val="00BD4382"/>
    <w:rsid w:val="00BD5341"/>
    <w:rsid w:val="00BD561A"/>
    <w:rsid w:val="00BD593F"/>
    <w:rsid w:val="00BD6553"/>
    <w:rsid w:val="00BD794F"/>
    <w:rsid w:val="00BE0B7B"/>
    <w:rsid w:val="00BE138A"/>
    <w:rsid w:val="00BE1F9C"/>
    <w:rsid w:val="00BE318D"/>
    <w:rsid w:val="00BE37E8"/>
    <w:rsid w:val="00BE62F0"/>
    <w:rsid w:val="00BE6403"/>
    <w:rsid w:val="00BE6AD0"/>
    <w:rsid w:val="00BF1A0C"/>
    <w:rsid w:val="00BF3082"/>
    <w:rsid w:val="00BF49B4"/>
    <w:rsid w:val="00BF697A"/>
    <w:rsid w:val="00BF760D"/>
    <w:rsid w:val="00C008E6"/>
    <w:rsid w:val="00C02AC8"/>
    <w:rsid w:val="00C03D72"/>
    <w:rsid w:val="00C057DA"/>
    <w:rsid w:val="00C10702"/>
    <w:rsid w:val="00C11B5E"/>
    <w:rsid w:val="00C12114"/>
    <w:rsid w:val="00C14014"/>
    <w:rsid w:val="00C14D40"/>
    <w:rsid w:val="00C15A15"/>
    <w:rsid w:val="00C16202"/>
    <w:rsid w:val="00C16E0B"/>
    <w:rsid w:val="00C20DBB"/>
    <w:rsid w:val="00C23561"/>
    <w:rsid w:val="00C24712"/>
    <w:rsid w:val="00C3072B"/>
    <w:rsid w:val="00C31DAB"/>
    <w:rsid w:val="00C33189"/>
    <w:rsid w:val="00C3584F"/>
    <w:rsid w:val="00C35F93"/>
    <w:rsid w:val="00C37EA8"/>
    <w:rsid w:val="00C41599"/>
    <w:rsid w:val="00C43719"/>
    <w:rsid w:val="00C447CF"/>
    <w:rsid w:val="00C44EDA"/>
    <w:rsid w:val="00C4711F"/>
    <w:rsid w:val="00C475D5"/>
    <w:rsid w:val="00C4799D"/>
    <w:rsid w:val="00C47E7A"/>
    <w:rsid w:val="00C47F35"/>
    <w:rsid w:val="00C50E58"/>
    <w:rsid w:val="00C518BD"/>
    <w:rsid w:val="00C53A80"/>
    <w:rsid w:val="00C55B70"/>
    <w:rsid w:val="00C56C97"/>
    <w:rsid w:val="00C57397"/>
    <w:rsid w:val="00C578D1"/>
    <w:rsid w:val="00C60197"/>
    <w:rsid w:val="00C603AE"/>
    <w:rsid w:val="00C6335B"/>
    <w:rsid w:val="00C643D9"/>
    <w:rsid w:val="00C7124D"/>
    <w:rsid w:val="00C71545"/>
    <w:rsid w:val="00C71880"/>
    <w:rsid w:val="00C72AB6"/>
    <w:rsid w:val="00C72EC4"/>
    <w:rsid w:val="00C76CDB"/>
    <w:rsid w:val="00C80AAD"/>
    <w:rsid w:val="00C80D5D"/>
    <w:rsid w:val="00C80E04"/>
    <w:rsid w:val="00C82A4B"/>
    <w:rsid w:val="00C8342D"/>
    <w:rsid w:val="00C83EDA"/>
    <w:rsid w:val="00C84999"/>
    <w:rsid w:val="00C849F3"/>
    <w:rsid w:val="00C85BE8"/>
    <w:rsid w:val="00C917D7"/>
    <w:rsid w:val="00C92013"/>
    <w:rsid w:val="00C92031"/>
    <w:rsid w:val="00C944E4"/>
    <w:rsid w:val="00C946DB"/>
    <w:rsid w:val="00C968B7"/>
    <w:rsid w:val="00CA1292"/>
    <w:rsid w:val="00CA1779"/>
    <w:rsid w:val="00CA3164"/>
    <w:rsid w:val="00CA3BF0"/>
    <w:rsid w:val="00CA517C"/>
    <w:rsid w:val="00CA59BD"/>
    <w:rsid w:val="00CA6AAC"/>
    <w:rsid w:val="00CA6CBD"/>
    <w:rsid w:val="00CA79F9"/>
    <w:rsid w:val="00CA7D12"/>
    <w:rsid w:val="00CA7D2B"/>
    <w:rsid w:val="00CB1318"/>
    <w:rsid w:val="00CB1F08"/>
    <w:rsid w:val="00CB1FFC"/>
    <w:rsid w:val="00CB4D1B"/>
    <w:rsid w:val="00CB63E7"/>
    <w:rsid w:val="00CB7185"/>
    <w:rsid w:val="00CB7367"/>
    <w:rsid w:val="00CC24D1"/>
    <w:rsid w:val="00CC2CA4"/>
    <w:rsid w:val="00CC351E"/>
    <w:rsid w:val="00CC357B"/>
    <w:rsid w:val="00CC381E"/>
    <w:rsid w:val="00CC3C0A"/>
    <w:rsid w:val="00CC3DF6"/>
    <w:rsid w:val="00CC4C77"/>
    <w:rsid w:val="00CC601A"/>
    <w:rsid w:val="00CD36A3"/>
    <w:rsid w:val="00CD3F2F"/>
    <w:rsid w:val="00CD4087"/>
    <w:rsid w:val="00CD522B"/>
    <w:rsid w:val="00CD65C7"/>
    <w:rsid w:val="00CD7820"/>
    <w:rsid w:val="00CE46D5"/>
    <w:rsid w:val="00CF1920"/>
    <w:rsid w:val="00CF3A7D"/>
    <w:rsid w:val="00CF5B26"/>
    <w:rsid w:val="00CF786E"/>
    <w:rsid w:val="00D00F28"/>
    <w:rsid w:val="00D01F57"/>
    <w:rsid w:val="00D04C6D"/>
    <w:rsid w:val="00D07F04"/>
    <w:rsid w:val="00D117DC"/>
    <w:rsid w:val="00D1402F"/>
    <w:rsid w:val="00D157A6"/>
    <w:rsid w:val="00D15D9E"/>
    <w:rsid w:val="00D16223"/>
    <w:rsid w:val="00D207CA"/>
    <w:rsid w:val="00D21B66"/>
    <w:rsid w:val="00D2338F"/>
    <w:rsid w:val="00D2377B"/>
    <w:rsid w:val="00D25F65"/>
    <w:rsid w:val="00D262D6"/>
    <w:rsid w:val="00D275A5"/>
    <w:rsid w:val="00D30042"/>
    <w:rsid w:val="00D300FD"/>
    <w:rsid w:val="00D323BC"/>
    <w:rsid w:val="00D325C7"/>
    <w:rsid w:val="00D348D7"/>
    <w:rsid w:val="00D35885"/>
    <w:rsid w:val="00D375B9"/>
    <w:rsid w:val="00D37EFB"/>
    <w:rsid w:val="00D40BF9"/>
    <w:rsid w:val="00D42819"/>
    <w:rsid w:val="00D451FD"/>
    <w:rsid w:val="00D45A66"/>
    <w:rsid w:val="00D5067D"/>
    <w:rsid w:val="00D514A0"/>
    <w:rsid w:val="00D51E6D"/>
    <w:rsid w:val="00D53575"/>
    <w:rsid w:val="00D60E6F"/>
    <w:rsid w:val="00D60F11"/>
    <w:rsid w:val="00D61C4E"/>
    <w:rsid w:val="00D62323"/>
    <w:rsid w:val="00D63296"/>
    <w:rsid w:val="00D63AF8"/>
    <w:rsid w:val="00D70EFF"/>
    <w:rsid w:val="00D7209B"/>
    <w:rsid w:val="00D724AB"/>
    <w:rsid w:val="00D72B7B"/>
    <w:rsid w:val="00D73850"/>
    <w:rsid w:val="00D776C5"/>
    <w:rsid w:val="00D82839"/>
    <w:rsid w:val="00D83149"/>
    <w:rsid w:val="00D855FF"/>
    <w:rsid w:val="00D91620"/>
    <w:rsid w:val="00D93D14"/>
    <w:rsid w:val="00D96995"/>
    <w:rsid w:val="00D97682"/>
    <w:rsid w:val="00DA0EF2"/>
    <w:rsid w:val="00DA4C53"/>
    <w:rsid w:val="00DA5A21"/>
    <w:rsid w:val="00DA745A"/>
    <w:rsid w:val="00DB033D"/>
    <w:rsid w:val="00DB0512"/>
    <w:rsid w:val="00DB0CDD"/>
    <w:rsid w:val="00DB1F47"/>
    <w:rsid w:val="00DB75F2"/>
    <w:rsid w:val="00DB7600"/>
    <w:rsid w:val="00DC1193"/>
    <w:rsid w:val="00DC1657"/>
    <w:rsid w:val="00DC18FA"/>
    <w:rsid w:val="00DC232A"/>
    <w:rsid w:val="00DC2732"/>
    <w:rsid w:val="00DC4D96"/>
    <w:rsid w:val="00DC6F33"/>
    <w:rsid w:val="00DD10D1"/>
    <w:rsid w:val="00DD1751"/>
    <w:rsid w:val="00DD2997"/>
    <w:rsid w:val="00DD5088"/>
    <w:rsid w:val="00DE0619"/>
    <w:rsid w:val="00DE0870"/>
    <w:rsid w:val="00DE6DDB"/>
    <w:rsid w:val="00DF164F"/>
    <w:rsid w:val="00DF2018"/>
    <w:rsid w:val="00DF2D8C"/>
    <w:rsid w:val="00DF2DDD"/>
    <w:rsid w:val="00DF2F3B"/>
    <w:rsid w:val="00E0298E"/>
    <w:rsid w:val="00E03372"/>
    <w:rsid w:val="00E03A29"/>
    <w:rsid w:val="00E06412"/>
    <w:rsid w:val="00E1054C"/>
    <w:rsid w:val="00E1582E"/>
    <w:rsid w:val="00E1632B"/>
    <w:rsid w:val="00E22010"/>
    <w:rsid w:val="00E221E9"/>
    <w:rsid w:val="00E22A88"/>
    <w:rsid w:val="00E22DA7"/>
    <w:rsid w:val="00E256A8"/>
    <w:rsid w:val="00E27089"/>
    <w:rsid w:val="00E275DD"/>
    <w:rsid w:val="00E33162"/>
    <w:rsid w:val="00E334A8"/>
    <w:rsid w:val="00E342C5"/>
    <w:rsid w:val="00E41932"/>
    <w:rsid w:val="00E41C5C"/>
    <w:rsid w:val="00E427D2"/>
    <w:rsid w:val="00E42AA8"/>
    <w:rsid w:val="00E42AF4"/>
    <w:rsid w:val="00E45689"/>
    <w:rsid w:val="00E457AA"/>
    <w:rsid w:val="00E470AC"/>
    <w:rsid w:val="00E53200"/>
    <w:rsid w:val="00E534F7"/>
    <w:rsid w:val="00E57668"/>
    <w:rsid w:val="00E576FF"/>
    <w:rsid w:val="00E57F59"/>
    <w:rsid w:val="00E60243"/>
    <w:rsid w:val="00E638FD"/>
    <w:rsid w:val="00E650C6"/>
    <w:rsid w:val="00E6749D"/>
    <w:rsid w:val="00E679B8"/>
    <w:rsid w:val="00E7018E"/>
    <w:rsid w:val="00E70E5C"/>
    <w:rsid w:val="00E7283C"/>
    <w:rsid w:val="00E7447F"/>
    <w:rsid w:val="00E75AE5"/>
    <w:rsid w:val="00E769ED"/>
    <w:rsid w:val="00E8345A"/>
    <w:rsid w:val="00E83B9E"/>
    <w:rsid w:val="00E85A21"/>
    <w:rsid w:val="00E87F72"/>
    <w:rsid w:val="00E91D3E"/>
    <w:rsid w:val="00E91E13"/>
    <w:rsid w:val="00E93D78"/>
    <w:rsid w:val="00E95CDA"/>
    <w:rsid w:val="00E9600E"/>
    <w:rsid w:val="00E972FE"/>
    <w:rsid w:val="00E97996"/>
    <w:rsid w:val="00EA0214"/>
    <w:rsid w:val="00EA11E8"/>
    <w:rsid w:val="00EA1C41"/>
    <w:rsid w:val="00EA2AC9"/>
    <w:rsid w:val="00EA370B"/>
    <w:rsid w:val="00EA5A0C"/>
    <w:rsid w:val="00EA6590"/>
    <w:rsid w:val="00EA77B5"/>
    <w:rsid w:val="00EB1481"/>
    <w:rsid w:val="00EB2D77"/>
    <w:rsid w:val="00EB31E6"/>
    <w:rsid w:val="00EB714E"/>
    <w:rsid w:val="00EC0B3A"/>
    <w:rsid w:val="00EC43E9"/>
    <w:rsid w:val="00EC449A"/>
    <w:rsid w:val="00EC6585"/>
    <w:rsid w:val="00EC7ED9"/>
    <w:rsid w:val="00ED26D2"/>
    <w:rsid w:val="00ED2F9A"/>
    <w:rsid w:val="00ED43DA"/>
    <w:rsid w:val="00ED4953"/>
    <w:rsid w:val="00ED553D"/>
    <w:rsid w:val="00ED55E2"/>
    <w:rsid w:val="00ED5860"/>
    <w:rsid w:val="00ED5AAD"/>
    <w:rsid w:val="00ED726F"/>
    <w:rsid w:val="00EE07AD"/>
    <w:rsid w:val="00EE0B48"/>
    <w:rsid w:val="00EE0F0A"/>
    <w:rsid w:val="00EE246E"/>
    <w:rsid w:val="00EE2E9E"/>
    <w:rsid w:val="00EE304C"/>
    <w:rsid w:val="00EE37EF"/>
    <w:rsid w:val="00EE3EAE"/>
    <w:rsid w:val="00EE7179"/>
    <w:rsid w:val="00EF1052"/>
    <w:rsid w:val="00EF1A55"/>
    <w:rsid w:val="00EF2E71"/>
    <w:rsid w:val="00EF333B"/>
    <w:rsid w:val="00EF483D"/>
    <w:rsid w:val="00EF6E3D"/>
    <w:rsid w:val="00EF750B"/>
    <w:rsid w:val="00F02ACF"/>
    <w:rsid w:val="00F0323E"/>
    <w:rsid w:val="00F034A9"/>
    <w:rsid w:val="00F0430B"/>
    <w:rsid w:val="00F043F2"/>
    <w:rsid w:val="00F07AAC"/>
    <w:rsid w:val="00F12A89"/>
    <w:rsid w:val="00F14067"/>
    <w:rsid w:val="00F1449D"/>
    <w:rsid w:val="00F15CC0"/>
    <w:rsid w:val="00F1629D"/>
    <w:rsid w:val="00F178CA"/>
    <w:rsid w:val="00F21981"/>
    <w:rsid w:val="00F21AF0"/>
    <w:rsid w:val="00F224BD"/>
    <w:rsid w:val="00F22D8D"/>
    <w:rsid w:val="00F24223"/>
    <w:rsid w:val="00F25945"/>
    <w:rsid w:val="00F37C80"/>
    <w:rsid w:val="00F43614"/>
    <w:rsid w:val="00F4392A"/>
    <w:rsid w:val="00F47C63"/>
    <w:rsid w:val="00F525DD"/>
    <w:rsid w:val="00F54EE3"/>
    <w:rsid w:val="00F55CE6"/>
    <w:rsid w:val="00F5662B"/>
    <w:rsid w:val="00F6249C"/>
    <w:rsid w:val="00F64D46"/>
    <w:rsid w:val="00F64E22"/>
    <w:rsid w:val="00F65A38"/>
    <w:rsid w:val="00F65E1D"/>
    <w:rsid w:val="00F6657F"/>
    <w:rsid w:val="00F666D5"/>
    <w:rsid w:val="00F66AB1"/>
    <w:rsid w:val="00F6741E"/>
    <w:rsid w:val="00F67AD9"/>
    <w:rsid w:val="00F72516"/>
    <w:rsid w:val="00F72F6E"/>
    <w:rsid w:val="00F73E07"/>
    <w:rsid w:val="00F74448"/>
    <w:rsid w:val="00F74E6A"/>
    <w:rsid w:val="00F75482"/>
    <w:rsid w:val="00F767B2"/>
    <w:rsid w:val="00F7703F"/>
    <w:rsid w:val="00F80C95"/>
    <w:rsid w:val="00F8119D"/>
    <w:rsid w:val="00F81759"/>
    <w:rsid w:val="00F81A91"/>
    <w:rsid w:val="00F81D08"/>
    <w:rsid w:val="00F83DB4"/>
    <w:rsid w:val="00F843D6"/>
    <w:rsid w:val="00F87054"/>
    <w:rsid w:val="00F94227"/>
    <w:rsid w:val="00F94F8B"/>
    <w:rsid w:val="00FA342F"/>
    <w:rsid w:val="00FA3719"/>
    <w:rsid w:val="00FA474B"/>
    <w:rsid w:val="00FB098D"/>
    <w:rsid w:val="00FB0B30"/>
    <w:rsid w:val="00FB16C8"/>
    <w:rsid w:val="00FB182C"/>
    <w:rsid w:val="00FB1E22"/>
    <w:rsid w:val="00FB205E"/>
    <w:rsid w:val="00FB2122"/>
    <w:rsid w:val="00FB28A1"/>
    <w:rsid w:val="00FB29BB"/>
    <w:rsid w:val="00FB34D9"/>
    <w:rsid w:val="00FB3E5D"/>
    <w:rsid w:val="00FB443E"/>
    <w:rsid w:val="00FB535B"/>
    <w:rsid w:val="00FB64A1"/>
    <w:rsid w:val="00FB7899"/>
    <w:rsid w:val="00FC002A"/>
    <w:rsid w:val="00FC0E64"/>
    <w:rsid w:val="00FC1122"/>
    <w:rsid w:val="00FC2B05"/>
    <w:rsid w:val="00FC34C6"/>
    <w:rsid w:val="00FC4083"/>
    <w:rsid w:val="00FC4FEB"/>
    <w:rsid w:val="00FC52B2"/>
    <w:rsid w:val="00FC7FF1"/>
    <w:rsid w:val="00FD3C01"/>
    <w:rsid w:val="00FD5DAD"/>
    <w:rsid w:val="00FD7AD1"/>
    <w:rsid w:val="00FE003C"/>
    <w:rsid w:val="00FE0E2F"/>
    <w:rsid w:val="00FE1F95"/>
    <w:rsid w:val="00FE2C6C"/>
    <w:rsid w:val="00FE39AD"/>
    <w:rsid w:val="00FE503F"/>
    <w:rsid w:val="00FE72A2"/>
    <w:rsid w:val="00FF00C2"/>
    <w:rsid w:val="00FF10B0"/>
    <w:rsid w:val="00FF1B98"/>
    <w:rsid w:val="00FF2736"/>
    <w:rsid w:val="00FF302A"/>
    <w:rsid w:val="00FF3EE4"/>
    <w:rsid w:val="00FF735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87925"/>
    <w:pPr>
      <w:spacing w:line="240" w:lineRule="atLeast"/>
    </w:pPr>
    <w:rPr>
      <w:rFonts w:ascii="Lucida Til VL" w:hAnsi="Lucida Til VL"/>
      <w:sz w:val="17"/>
      <w:szCs w:val="20"/>
    </w:rPr>
  </w:style>
  <w:style w:type="paragraph" w:styleId="Heading1">
    <w:name w:val="heading 1"/>
    <w:aliases w:val="051"/>
    <w:basedOn w:val="Normal"/>
    <w:next w:val="Normal"/>
    <w:link w:val="Heading1Char"/>
    <w:uiPriority w:val="99"/>
    <w:qFormat/>
    <w:rsid w:val="00A22113"/>
    <w:pPr>
      <w:keepNext/>
      <w:spacing w:before="60" w:after="120" w:line="360" w:lineRule="atLeast"/>
      <w:outlineLvl w:val="0"/>
    </w:pPr>
    <w:rPr>
      <w:rFonts w:ascii="Lucida Til Sans VL" w:hAnsi="Lucida Til Sans VL"/>
      <w:b/>
      <w:sz w:val="28"/>
    </w:rPr>
  </w:style>
  <w:style w:type="paragraph" w:styleId="Heading2">
    <w:name w:val="heading 2"/>
    <w:aliases w:val="052"/>
    <w:basedOn w:val="Normal"/>
    <w:next w:val="Normal"/>
    <w:link w:val="Heading2Char1"/>
    <w:uiPriority w:val="99"/>
    <w:qFormat/>
    <w:rsid w:val="00A22113"/>
    <w:pPr>
      <w:keepNext/>
      <w:spacing w:before="240" w:after="60" w:line="320" w:lineRule="atLeast"/>
      <w:outlineLvl w:val="1"/>
    </w:pPr>
    <w:rPr>
      <w:b/>
      <w:sz w:val="24"/>
    </w:rPr>
  </w:style>
  <w:style w:type="paragraph" w:styleId="Heading3">
    <w:name w:val="heading 3"/>
    <w:aliases w:val="053"/>
    <w:basedOn w:val="Normal"/>
    <w:next w:val="Normal"/>
    <w:link w:val="Heading3Char"/>
    <w:uiPriority w:val="99"/>
    <w:qFormat/>
    <w:rsid w:val="00A22113"/>
    <w:pPr>
      <w:keepNext/>
      <w:spacing w:before="240" w:after="60"/>
      <w:outlineLvl w:val="2"/>
    </w:pPr>
    <w:rPr>
      <w:i/>
      <w:sz w:val="20"/>
    </w:rPr>
  </w:style>
  <w:style w:type="paragraph" w:styleId="Heading4">
    <w:name w:val="heading 4"/>
    <w:aliases w:val="054"/>
    <w:basedOn w:val="Normal"/>
    <w:next w:val="Normal"/>
    <w:link w:val="Heading4Char"/>
    <w:uiPriority w:val="99"/>
    <w:qFormat/>
    <w:rsid w:val="0032183B"/>
    <w:pPr>
      <w:keepNext/>
      <w:tabs>
        <w:tab w:val="num" w:pos="360"/>
      </w:tabs>
      <w:spacing w:before="240" w:after="60" w:line="280" w:lineRule="atLeast"/>
      <w:outlineLvl w:val="3"/>
    </w:pPr>
    <w:rPr>
      <w:rFonts w:ascii="Arial" w:hAnsi="Arial"/>
      <w:b/>
      <w:i/>
      <w:sz w:val="36"/>
      <w:lang w:eastAsia="en-US"/>
    </w:rPr>
  </w:style>
  <w:style w:type="paragraph" w:styleId="Heading5">
    <w:name w:val="heading 5"/>
    <w:basedOn w:val="Normal"/>
    <w:next w:val="Normal"/>
    <w:link w:val="Heading5Char"/>
    <w:uiPriority w:val="99"/>
    <w:qFormat/>
    <w:rsid w:val="0032183B"/>
    <w:pPr>
      <w:tabs>
        <w:tab w:val="num" w:pos="0"/>
      </w:tabs>
      <w:spacing w:before="240" w:line="280" w:lineRule="atLeast"/>
      <w:ind w:hanging="284"/>
      <w:outlineLvl w:val="4"/>
    </w:pPr>
    <w:rPr>
      <w:rFonts w:ascii="Arial Narrow" w:hAnsi="Arial Narrow"/>
      <w:sz w:val="22"/>
      <w:lang w:eastAsia="en-US"/>
    </w:rPr>
  </w:style>
  <w:style w:type="paragraph" w:styleId="Heading6">
    <w:name w:val="heading 6"/>
    <w:basedOn w:val="Normal"/>
    <w:next w:val="Normal"/>
    <w:link w:val="Heading6Char"/>
    <w:uiPriority w:val="99"/>
    <w:qFormat/>
    <w:rsid w:val="00793868"/>
    <w:pPr>
      <w:tabs>
        <w:tab w:val="num" w:pos="0"/>
      </w:tabs>
      <w:overflowPunct w:val="0"/>
      <w:autoSpaceDE w:val="0"/>
      <w:autoSpaceDN w:val="0"/>
      <w:adjustRightInd w:val="0"/>
      <w:spacing w:before="240" w:after="60" w:line="260" w:lineRule="atLeast"/>
      <w:ind w:left="4284" w:hanging="708"/>
      <w:textAlignment w:val="baseline"/>
      <w:outlineLvl w:val="5"/>
    </w:pPr>
    <w:rPr>
      <w:rFonts w:ascii="EYInterstate Light" w:hAnsi="EYInterstate Light"/>
      <w:i/>
      <w:sz w:val="22"/>
      <w:lang w:eastAsia="en-US"/>
    </w:rPr>
  </w:style>
  <w:style w:type="paragraph" w:styleId="Heading7">
    <w:name w:val="heading 7"/>
    <w:basedOn w:val="Normal"/>
    <w:next w:val="Normal"/>
    <w:link w:val="Heading7Char"/>
    <w:uiPriority w:val="99"/>
    <w:qFormat/>
    <w:rsid w:val="0032183B"/>
    <w:pPr>
      <w:spacing w:before="240" w:after="60" w:line="280" w:lineRule="atLeast"/>
      <w:outlineLvl w:val="6"/>
    </w:pPr>
    <w:rPr>
      <w:rFonts w:ascii="Arial" w:hAnsi="Arial"/>
      <w:sz w:val="22"/>
      <w:szCs w:val="24"/>
      <w:lang w:eastAsia="en-US"/>
    </w:rPr>
  </w:style>
  <w:style w:type="paragraph" w:styleId="Heading8">
    <w:name w:val="heading 8"/>
    <w:basedOn w:val="Normal"/>
    <w:next w:val="Normal"/>
    <w:link w:val="Heading8Char"/>
    <w:uiPriority w:val="99"/>
    <w:qFormat/>
    <w:rsid w:val="0032183B"/>
    <w:pPr>
      <w:spacing w:before="240" w:after="60" w:line="280" w:lineRule="atLeast"/>
      <w:outlineLvl w:val="7"/>
    </w:pPr>
    <w:rPr>
      <w:rFonts w:ascii="Arial" w:hAnsi="Arial"/>
      <w:i/>
      <w:iCs/>
      <w:sz w:val="22"/>
      <w:szCs w:val="24"/>
      <w:lang w:eastAsia="en-US"/>
    </w:rPr>
  </w:style>
  <w:style w:type="paragraph" w:styleId="Heading9">
    <w:name w:val="heading 9"/>
    <w:basedOn w:val="Normal"/>
    <w:next w:val="Normal"/>
    <w:link w:val="Heading9Char"/>
    <w:uiPriority w:val="99"/>
    <w:qFormat/>
    <w:rsid w:val="0032183B"/>
    <w:pPr>
      <w:spacing w:before="240" w:after="60" w:line="280" w:lineRule="atLeast"/>
      <w:outlineLvl w:val="8"/>
    </w:pPr>
    <w:rPr>
      <w:rFonts w:ascii="Arial" w:hAnsi="Arial" w:cs="Arial"/>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051 Char"/>
    <w:basedOn w:val="DefaultParagraphFont"/>
    <w:link w:val="Heading1"/>
    <w:uiPriority w:val="99"/>
    <w:locked/>
    <w:rsid w:val="00793868"/>
    <w:rPr>
      <w:rFonts w:ascii="Lucida Til Sans VL" w:hAnsi="Lucida Til Sans VL" w:cs="Times New Roman"/>
      <w:b/>
      <w:sz w:val="28"/>
      <w:lang w:val="nl-NL" w:eastAsia="nl-NL" w:bidi="ar-SA"/>
    </w:rPr>
  </w:style>
  <w:style w:type="character" w:customStyle="1" w:styleId="Heading2Char">
    <w:name w:val="Heading 2 Char"/>
    <w:aliases w:val="052 Char"/>
    <w:basedOn w:val="DefaultParagraphFont"/>
    <w:link w:val="Heading2"/>
    <w:uiPriority w:val="99"/>
    <w:locked/>
    <w:rsid w:val="00793868"/>
    <w:rPr>
      <w:rFonts w:ascii="EYInterstate Light" w:hAnsi="EYInterstate Light" w:cs="Times New Roman"/>
      <w:b/>
      <w:i/>
      <w:sz w:val="20"/>
      <w:szCs w:val="20"/>
    </w:rPr>
  </w:style>
  <w:style w:type="character" w:customStyle="1" w:styleId="Heading3Char">
    <w:name w:val="Heading 3 Char"/>
    <w:aliases w:val="053 Char"/>
    <w:basedOn w:val="DefaultParagraphFont"/>
    <w:link w:val="Heading3"/>
    <w:uiPriority w:val="99"/>
    <w:locked/>
    <w:rsid w:val="00793868"/>
    <w:rPr>
      <w:rFonts w:ascii="Lucida Til VL" w:hAnsi="Lucida Til VL" w:cs="Times New Roman"/>
      <w:i/>
      <w:lang w:val="nl-NL" w:eastAsia="nl-NL" w:bidi="ar-SA"/>
    </w:rPr>
  </w:style>
  <w:style w:type="character" w:customStyle="1" w:styleId="Heading4Char">
    <w:name w:val="Heading 4 Char"/>
    <w:aliases w:val="054 Char"/>
    <w:basedOn w:val="DefaultParagraphFont"/>
    <w:link w:val="Heading4"/>
    <w:uiPriority w:val="99"/>
    <w:locked/>
    <w:rsid w:val="00793868"/>
    <w:rPr>
      <w:rFonts w:ascii="Arial" w:hAnsi="Arial" w:cs="Times New Roman"/>
      <w:b/>
      <w:i/>
      <w:sz w:val="36"/>
      <w:lang w:val="nl-NL" w:eastAsia="en-US" w:bidi="ar-SA"/>
    </w:rPr>
  </w:style>
  <w:style w:type="character" w:customStyle="1" w:styleId="Heading5Char">
    <w:name w:val="Heading 5 Char"/>
    <w:basedOn w:val="DefaultParagraphFont"/>
    <w:link w:val="Heading5"/>
    <w:uiPriority w:val="99"/>
    <w:locked/>
    <w:rsid w:val="00793868"/>
    <w:rPr>
      <w:rFonts w:ascii="Arial Narrow" w:hAnsi="Arial Narrow" w:cs="Times New Roman"/>
      <w:sz w:val="22"/>
      <w:lang w:val="nl-NL" w:eastAsia="en-US" w:bidi="ar-SA"/>
    </w:rPr>
  </w:style>
  <w:style w:type="character" w:customStyle="1" w:styleId="Heading6Char">
    <w:name w:val="Heading 6 Char"/>
    <w:basedOn w:val="DefaultParagraphFont"/>
    <w:link w:val="Heading6"/>
    <w:uiPriority w:val="99"/>
    <w:locked/>
    <w:rsid w:val="00793868"/>
    <w:rPr>
      <w:rFonts w:ascii="EYInterstate Light" w:hAnsi="EYInterstate Light" w:cs="Times New Roman"/>
      <w:i/>
      <w:sz w:val="22"/>
      <w:lang w:val="nl-NL" w:eastAsia="en-US" w:bidi="ar-SA"/>
    </w:rPr>
  </w:style>
  <w:style w:type="character" w:customStyle="1" w:styleId="Heading7Char">
    <w:name w:val="Heading 7 Char"/>
    <w:basedOn w:val="DefaultParagraphFont"/>
    <w:link w:val="Heading7"/>
    <w:uiPriority w:val="99"/>
    <w:locked/>
    <w:rsid w:val="00793868"/>
    <w:rPr>
      <w:rFonts w:ascii="Arial" w:hAnsi="Arial" w:cs="Times New Roman"/>
      <w:sz w:val="24"/>
      <w:szCs w:val="24"/>
      <w:lang w:val="nl-NL" w:eastAsia="en-US" w:bidi="ar-SA"/>
    </w:rPr>
  </w:style>
  <w:style w:type="character" w:customStyle="1" w:styleId="Heading8Char">
    <w:name w:val="Heading 8 Char"/>
    <w:basedOn w:val="DefaultParagraphFont"/>
    <w:link w:val="Heading8"/>
    <w:uiPriority w:val="99"/>
    <w:locked/>
    <w:rsid w:val="00793868"/>
    <w:rPr>
      <w:rFonts w:ascii="Arial" w:hAnsi="Arial" w:cs="Times New Roman"/>
      <w:i/>
      <w:iCs/>
      <w:sz w:val="24"/>
      <w:szCs w:val="24"/>
      <w:lang w:val="nl-NL" w:eastAsia="en-US" w:bidi="ar-SA"/>
    </w:rPr>
  </w:style>
  <w:style w:type="character" w:customStyle="1" w:styleId="Heading9Char">
    <w:name w:val="Heading 9 Char"/>
    <w:basedOn w:val="DefaultParagraphFont"/>
    <w:link w:val="Heading9"/>
    <w:uiPriority w:val="99"/>
    <w:locked/>
    <w:rsid w:val="00793868"/>
    <w:rPr>
      <w:rFonts w:ascii="Arial" w:hAnsi="Arial" w:cs="Arial"/>
      <w:sz w:val="22"/>
      <w:szCs w:val="22"/>
      <w:lang w:val="nl-NL" w:eastAsia="en-US" w:bidi="ar-SA"/>
    </w:rPr>
  </w:style>
  <w:style w:type="paragraph" w:customStyle="1" w:styleId="Kleinkopje">
    <w:name w:val="Kleinkopje"/>
    <w:basedOn w:val="Normal"/>
    <w:uiPriority w:val="99"/>
    <w:rsid w:val="00A22113"/>
    <w:pPr>
      <w:jc w:val="right"/>
    </w:pPr>
    <w:rPr>
      <w:rFonts w:ascii="Lucida Til Sans VL" w:hAnsi="Lucida Til Sans VL"/>
      <w:b/>
      <w:sz w:val="13"/>
    </w:rPr>
  </w:style>
  <w:style w:type="paragraph" w:customStyle="1" w:styleId="KopBes">
    <w:name w:val="KopBes"/>
    <w:basedOn w:val="Normal"/>
    <w:next w:val="Normal"/>
    <w:uiPriority w:val="99"/>
    <w:rsid w:val="00A22113"/>
    <w:pPr>
      <w:spacing w:line="360" w:lineRule="atLeast"/>
    </w:pPr>
    <w:rPr>
      <w:rFonts w:ascii="Lucida Til Sans VL" w:hAnsi="Lucida Til Sans VL"/>
      <w:b/>
      <w:sz w:val="28"/>
    </w:rPr>
  </w:style>
  <w:style w:type="paragraph" w:customStyle="1" w:styleId="KopRap">
    <w:name w:val="KopRap"/>
    <w:basedOn w:val="Normal"/>
    <w:next w:val="Normal"/>
    <w:uiPriority w:val="99"/>
    <w:rsid w:val="00A22113"/>
    <w:pPr>
      <w:spacing w:line="360" w:lineRule="atLeast"/>
    </w:pPr>
    <w:rPr>
      <w:sz w:val="28"/>
    </w:rPr>
  </w:style>
  <w:style w:type="paragraph" w:customStyle="1" w:styleId="KopSub">
    <w:name w:val="KopSub"/>
    <w:basedOn w:val="Normal"/>
    <w:next w:val="Normal"/>
    <w:uiPriority w:val="99"/>
    <w:rsid w:val="00A22113"/>
    <w:pPr>
      <w:spacing w:line="280" w:lineRule="atLeast"/>
    </w:pPr>
    <w:rPr>
      <w:rFonts w:ascii="Lucida Til Sans VL" w:hAnsi="Lucida Til Sans VL"/>
      <w:i/>
      <w:sz w:val="20"/>
    </w:rPr>
  </w:style>
  <w:style w:type="paragraph" w:customStyle="1" w:styleId="KopT1">
    <w:name w:val="KopT1"/>
    <w:basedOn w:val="Normal"/>
    <w:next w:val="Normal"/>
    <w:uiPriority w:val="99"/>
    <w:rsid w:val="00A22113"/>
    <w:pPr>
      <w:spacing w:line="320" w:lineRule="atLeast"/>
    </w:pPr>
    <w:rPr>
      <w:b/>
      <w:i/>
      <w:kern w:val="28"/>
      <w:sz w:val="24"/>
    </w:rPr>
  </w:style>
  <w:style w:type="paragraph" w:customStyle="1" w:styleId="KopT2">
    <w:name w:val="KopT2"/>
    <w:basedOn w:val="Normal"/>
    <w:next w:val="Normal"/>
    <w:uiPriority w:val="99"/>
    <w:rsid w:val="00A22113"/>
    <w:rPr>
      <w:rFonts w:ascii="Lucida Til Sans VL" w:hAnsi="Lucida Til Sans VL"/>
      <w:b/>
      <w:sz w:val="28"/>
    </w:rPr>
  </w:style>
  <w:style w:type="paragraph" w:customStyle="1" w:styleId="KopT3">
    <w:name w:val="KopT3"/>
    <w:basedOn w:val="Normal"/>
    <w:next w:val="Normal"/>
    <w:uiPriority w:val="99"/>
    <w:rsid w:val="00A22113"/>
    <w:pPr>
      <w:spacing w:line="280" w:lineRule="atLeast"/>
    </w:pPr>
    <w:rPr>
      <w:rFonts w:ascii="Lucida Til Sans VL" w:hAnsi="Lucida Til Sans VL"/>
      <w:sz w:val="20"/>
    </w:rPr>
  </w:style>
  <w:style w:type="paragraph" w:styleId="Footer">
    <w:name w:val="footer"/>
    <w:basedOn w:val="Normal"/>
    <w:link w:val="FooterChar"/>
    <w:uiPriority w:val="99"/>
    <w:rsid w:val="00A22113"/>
    <w:rPr>
      <w:sz w:val="15"/>
    </w:rPr>
  </w:style>
  <w:style w:type="character" w:customStyle="1" w:styleId="FooterChar">
    <w:name w:val="Footer Char"/>
    <w:basedOn w:val="DefaultParagraphFont"/>
    <w:link w:val="Footer"/>
    <w:uiPriority w:val="99"/>
    <w:locked/>
    <w:rsid w:val="00793868"/>
    <w:rPr>
      <w:rFonts w:ascii="Lucida Til VL" w:hAnsi="Lucida Til VL" w:cs="Times New Roman"/>
      <w:sz w:val="15"/>
      <w:lang w:val="nl-NL" w:eastAsia="nl-NL" w:bidi="ar-SA"/>
    </w:rPr>
  </w:style>
  <w:style w:type="paragraph" w:customStyle="1" w:styleId="Zijtekst">
    <w:name w:val="Zijtekst"/>
    <w:basedOn w:val="Normal"/>
    <w:uiPriority w:val="99"/>
    <w:rsid w:val="00A22113"/>
    <w:rPr>
      <w:rFonts w:ascii="Lucida Til Sans VL" w:hAnsi="Lucida Til Sans VL"/>
      <w:sz w:val="13"/>
    </w:rPr>
  </w:style>
  <w:style w:type="paragraph" w:styleId="Header">
    <w:name w:val="header"/>
    <w:basedOn w:val="Normal"/>
    <w:link w:val="HeaderChar"/>
    <w:uiPriority w:val="99"/>
    <w:rsid w:val="00A22113"/>
    <w:pPr>
      <w:tabs>
        <w:tab w:val="center" w:pos="4536"/>
        <w:tab w:val="right" w:pos="9072"/>
      </w:tabs>
    </w:pPr>
  </w:style>
  <w:style w:type="character" w:customStyle="1" w:styleId="HeaderChar">
    <w:name w:val="Header Char"/>
    <w:basedOn w:val="DefaultParagraphFont"/>
    <w:link w:val="Header"/>
    <w:uiPriority w:val="99"/>
    <w:locked/>
    <w:rsid w:val="00793868"/>
    <w:rPr>
      <w:rFonts w:ascii="Lucida Til VL" w:hAnsi="Lucida Til VL" w:cs="Times New Roman"/>
      <w:sz w:val="17"/>
      <w:lang w:val="nl-NL" w:eastAsia="nl-NL" w:bidi="ar-SA"/>
    </w:rPr>
  </w:style>
  <w:style w:type="character" w:styleId="PageNumber">
    <w:name w:val="page number"/>
    <w:basedOn w:val="DefaultParagraphFont"/>
    <w:uiPriority w:val="99"/>
    <w:rsid w:val="00A22113"/>
    <w:rPr>
      <w:rFonts w:cs="Times New Roman"/>
    </w:rPr>
  </w:style>
  <w:style w:type="paragraph" w:styleId="BalloonText">
    <w:name w:val="Balloon Text"/>
    <w:basedOn w:val="Normal"/>
    <w:link w:val="BalloonTextChar"/>
    <w:uiPriority w:val="99"/>
    <w:semiHidden/>
    <w:rsid w:val="00C008E6"/>
    <w:rPr>
      <w:rFonts w:ascii="Tahoma" w:hAnsi="Tahoma" w:cs="Tahoma"/>
      <w:sz w:val="16"/>
      <w:szCs w:val="16"/>
    </w:rPr>
  </w:style>
  <w:style w:type="character" w:customStyle="1" w:styleId="BalloonTextChar">
    <w:name w:val="Balloon Text Char"/>
    <w:basedOn w:val="DefaultParagraphFont"/>
    <w:link w:val="BalloonText"/>
    <w:uiPriority w:val="99"/>
    <w:locked/>
    <w:rsid w:val="00793868"/>
    <w:rPr>
      <w:rFonts w:ascii="Tahoma" w:hAnsi="Tahoma" w:cs="Tahoma"/>
      <w:sz w:val="16"/>
      <w:szCs w:val="16"/>
      <w:lang w:val="nl-NL" w:eastAsia="nl-NL" w:bidi="ar-SA"/>
    </w:rPr>
  </w:style>
  <w:style w:type="paragraph" w:customStyle="1" w:styleId="tekstintabel">
    <w:name w:val="tekst in tabel"/>
    <w:basedOn w:val="Normal"/>
    <w:uiPriority w:val="99"/>
    <w:rsid w:val="00A22113"/>
  </w:style>
  <w:style w:type="paragraph" w:styleId="FootnoteText">
    <w:name w:val="footnote text"/>
    <w:basedOn w:val="Normal"/>
    <w:link w:val="FootnoteTextChar"/>
    <w:uiPriority w:val="99"/>
    <w:semiHidden/>
    <w:rsid w:val="005D67BB"/>
    <w:rPr>
      <w:sz w:val="20"/>
    </w:rPr>
  </w:style>
  <w:style w:type="character" w:customStyle="1" w:styleId="FootnoteTextChar">
    <w:name w:val="Footnote Text Char"/>
    <w:basedOn w:val="DefaultParagraphFont"/>
    <w:link w:val="FootnoteText"/>
    <w:uiPriority w:val="99"/>
    <w:locked/>
    <w:rsid w:val="00793868"/>
    <w:rPr>
      <w:rFonts w:ascii="Lucida Til VL" w:hAnsi="Lucida Til VL" w:cs="Times New Roman"/>
      <w:lang w:val="nl-NL" w:eastAsia="nl-NL" w:bidi="ar-SA"/>
    </w:rPr>
  </w:style>
  <w:style w:type="character" w:styleId="FootnoteReference">
    <w:name w:val="footnote reference"/>
    <w:basedOn w:val="DefaultParagraphFont"/>
    <w:uiPriority w:val="99"/>
    <w:semiHidden/>
    <w:rsid w:val="005D67BB"/>
    <w:rPr>
      <w:rFonts w:cs="Times New Roman"/>
      <w:vertAlign w:val="superscript"/>
    </w:rPr>
  </w:style>
  <w:style w:type="character" w:styleId="Strong">
    <w:name w:val="Strong"/>
    <w:basedOn w:val="DefaultParagraphFont"/>
    <w:uiPriority w:val="99"/>
    <w:qFormat/>
    <w:rsid w:val="009A0F00"/>
    <w:rPr>
      <w:rFonts w:cs="Times New Roman"/>
      <w:b/>
      <w:bCs/>
    </w:rPr>
  </w:style>
  <w:style w:type="character" w:styleId="CommentReference">
    <w:name w:val="annotation reference"/>
    <w:basedOn w:val="DefaultParagraphFont"/>
    <w:uiPriority w:val="99"/>
    <w:rsid w:val="00E1632B"/>
    <w:rPr>
      <w:rFonts w:cs="Times New Roman"/>
      <w:sz w:val="16"/>
      <w:szCs w:val="16"/>
    </w:rPr>
  </w:style>
  <w:style w:type="paragraph" w:styleId="CommentText">
    <w:name w:val="annotation text"/>
    <w:basedOn w:val="Normal"/>
    <w:link w:val="CommentTextChar"/>
    <w:uiPriority w:val="99"/>
    <w:rsid w:val="00E1632B"/>
    <w:rPr>
      <w:sz w:val="20"/>
    </w:rPr>
  </w:style>
  <w:style w:type="character" w:customStyle="1" w:styleId="CommentTextChar">
    <w:name w:val="Comment Text Char"/>
    <w:basedOn w:val="DefaultParagraphFont"/>
    <w:link w:val="CommentText"/>
    <w:uiPriority w:val="99"/>
    <w:locked/>
    <w:rsid w:val="00E1632B"/>
    <w:rPr>
      <w:rFonts w:ascii="Lucida Til VL" w:hAnsi="Lucida Til VL" w:cs="Times New Roman"/>
    </w:rPr>
  </w:style>
  <w:style w:type="paragraph" w:styleId="CommentSubject">
    <w:name w:val="annotation subject"/>
    <w:basedOn w:val="CommentText"/>
    <w:next w:val="CommentText"/>
    <w:link w:val="CommentSubjectChar"/>
    <w:uiPriority w:val="99"/>
    <w:rsid w:val="00E1632B"/>
    <w:rPr>
      <w:b/>
      <w:bCs/>
    </w:rPr>
  </w:style>
  <w:style w:type="character" w:customStyle="1" w:styleId="CommentSubjectChar">
    <w:name w:val="Comment Subject Char"/>
    <w:basedOn w:val="CommentTextChar"/>
    <w:link w:val="CommentSubject"/>
    <w:uiPriority w:val="99"/>
    <w:locked/>
    <w:rsid w:val="00E1632B"/>
    <w:rPr>
      <w:b/>
      <w:bCs/>
    </w:rPr>
  </w:style>
  <w:style w:type="table" w:styleId="TableGrid">
    <w:name w:val="Table Grid"/>
    <w:basedOn w:val="TableNormal"/>
    <w:uiPriority w:val="99"/>
    <w:rsid w:val="009233FE"/>
    <w:pPr>
      <w:spacing w:line="24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aliases w:val="052 Char1"/>
    <w:basedOn w:val="DefaultParagraphFont"/>
    <w:link w:val="Heading2"/>
    <w:uiPriority w:val="99"/>
    <w:semiHidden/>
    <w:locked/>
    <w:rsid w:val="0032183B"/>
    <w:rPr>
      <w:rFonts w:ascii="Lucida Til VL" w:hAnsi="Lucida Til VL" w:cs="Times New Roman"/>
      <w:b/>
      <w:sz w:val="24"/>
      <w:lang w:val="nl-NL" w:eastAsia="nl-NL" w:bidi="ar-SA"/>
    </w:rPr>
  </w:style>
  <w:style w:type="paragraph" w:customStyle="1" w:styleId="OfferteOpsomming">
    <w:name w:val="OfferteOpsomming"/>
    <w:basedOn w:val="Normal"/>
    <w:uiPriority w:val="99"/>
    <w:rsid w:val="0032183B"/>
    <w:pPr>
      <w:numPr>
        <w:numId w:val="5"/>
      </w:numPr>
      <w:spacing w:line="280" w:lineRule="atLeast"/>
    </w:pPr>
    <w:rPr>
      <w:rFonts w:ascii="Arial" w:hAnsi="Arial"/>
      <w:sz w:val="22"/>
      <w:lang w:eastAsia="en-US"/>
    </w:rPr>
  </w:style>
  <w:style w:type="paragraph" w:styleId="ListParagraph">
    <w:name w:val="List Paragraph"/>
    <w:basedOn w:val="Normal"/>
    <w:uiPriority w:val="99"/>
    <w:qFormat/>
    <w:rsid w:val="007D2B4F"/>
    <w:pPr>
      <w:spacing w:after="200" w:line="276" w:lineRule="auto"/>
      <w:ind w:left="720"/>
      <w:contextualSpacing/>
    </w:pPr>
    <w:rPr>
      <w:rFonts w:ascii="Calibri" w:hAnsi="Calibri"/>
      <w:sz w:val="22"/>
      <w:szCs w:val="22"/>
      <w:lang w:eastAsia="en-US"/>
    </w:rPr>
  </w:style>
  <w:style w:type="paragraph" w:customStyle="1" w:styleId="Lijstalinea2">
    <w:name w:val="Lijstalinea2"/>
    <w:basedOn w:val="Normal"/>
    <w:uiPriority w:val="99"/>
    <w:rsid w:val="007D2B4F"/>
    <w:pPr>
      <w:spacing w:after="200" w:line="276" w:lineRule="auto"/>
      <w:ind w:left="720"/>
      <w:contextualSpacing/>
    </w:pPr>
    <w:rPr>
      <w:rFonts w:ascii="Calibri" w:hAnsi="Calibri"/>
      <w:sz w:val="22"/>
      <w:szCs w:val="22"/>
      <w:lang w:eastAsia="en-US"/>
    </w:rPr>
  </w:style>
  <w:style w:type="paragraph" w:styleId="BodyText3">
    <w:name w:val="Body Text 3"/>
    <w:basedOn w:val="Normal"/>
    <w:link w:val="BodyText3Char"/>
    <w:uiPriority w:val="99"/>
    <w:rsid w:val="00372E76"/>
    <w:pPr>
      <w:tabs>
        <w:tab w:val="right" w:pos="-142"/>
      </w:tabs>
      <w:spacing w:line="240" w:lineRule="exact"/>
      <w:ind w:right="101"/>
    </w:pPr>
    <w:rPr>
      <w:b/>
    </w:rPr>
  </w:style>
  <w:style w:type="character" w:customStyle="1" w:styleId="BodyText3Char">
    <w:name w:val="Body Text 3 Char"/>
    <w:basedOn w:val="DefaultParagraphFont"/>
    <w:link w:val="BodyText3"/>
    <w:uiPriority w:val="99"/>
    <w:semiHidden/>
    <w:locked/>
    <w:rsid w:val="0080506D"/>
    <w:rPr>
      <w:rFonts w:ascii="Lucida Til VL" w:hAnsi="Lucida Til VL" w:cs="Times New Roman"/>
      <w:sz w:val="16"/>
      <w:szCs w:val="16"/>
    </w:rPr>
  </w:style>
  <w:style w:type="paragraph" w:styleId="NormalWeb">
    <w:name w:val="Normal (Web)"/>
    <w:basedOn w:val="Normal"/>
    <w:uiPriority w:val="99"/>
    <w:rsid w:val="00552E59"/>
    <w:pPr>
      <w:spacing w:before="100" w:beforeAutospacing="1" w:after="100" w:afterAutospacing="1" w:line="240" w:lineRule="auto"/>
    </w:pPr>
    <w:rPr>
      <w:rFonts w:ascii="Times New Roman" w:hAnsi="Times New Roman"/>
      <w:sz w:val="24"/>
      <w:szCs w:val="24"/>
    </w:rPr>
  </w:style>
  <w:style w:type="paragraph" w:customStyle="1" w:styleId="lidlabeled">
    <w:name w:val="lid labeled"/>
    <w:basedOn w:val="Normal"/>
    <w:uiPriority w:val="99"/>
    <w:rsid w:val="00C82A4B"/>
    <w:pPr>
      <w:spacing w:before="100" w:beforeAutospacing="1" w:after="100" w:afterAutospacing="1" w:line="240" w:lineRule="auto"/>
    </w:pPr>
    <w:rPr>
      <w:rFonts w:ascii="Times New Roman" w:hAnsi="Times New Roman"/>
      <w:sz w:val="24"/>
      <w:szCs w:val="24"/>
    </w:rPr>
  </w:style>
  <w:style w:type="character" w:customStyle="1" w:styleId="lidnr">
    <w:name w:val="lidnr"/>
    <w:basedOn w:val="DefaultParagraphFont"/>
    <w:uiPriority w:val="99"/>
    <w:rsid w:val="00C82A4B"/>
    <w:rPr>
      <w:rFonts w:cs="Times New Roman"/>
    </w:rPr>
  </w:style>
  <w:style w:type="paragraph" w:customStyle="1" w:styleId="000">
    <w:name w:val="000"/>
    <w:aliases w:val="standaard,standaard uitvullen,standaard (alt-s),stan084daard,standaard 042,standaard 155,standaard81,standaard uitvull0083,standaard 040,standaard uitv042ullen,standaard uitvulle045n,sta200,standaard 204,st042,standaard 04...,standaard050505,st0,s"/>
    <w:basedOn w:val="Normal"/>
    <w:link w:val="0001"/>
    <w:uiPriority w:val="99"/>
    <w:rsid w:val="00793868"/>
    <w:pPr>
      <w:overflowPunct w:val="0"/>
      <w:autoSpaceDE w:val="0"/>
      <w:autoSpaceDN w:val="0"/>
      <w:adjustRightInd w:val="0"/>
      <w:spacing w:line="260" w:lineRule="atLeast"/>
      <w:textAlignment w:val="baseline"/>
    </w:pPr>
    <w:rPr>
      <w:rFonts w:ascii="EYInterstate Light" w:hAnsi="EYInterstate Light"/>
      <w:sz w:val="22"/>
      <w:lang w:eastAsia="en-US"/>
    </w:rPr>
  </w:style>
  <w:style w:type="paragraph" w:customStyle="1" w:styleId="001">
    <w:name w:val="001"/>
    <w:aliases w:val="cliëntnummer"/>
    <w:basedOn w:val="000"/>
    <w:uiPriority w:val="99"/>
    <w:rsid w:val="00793868"/>
    <w:pPr>
      <w:spacing w:before="660"/>
      <w:jc w:val="right"/>
    </w:pPr>
  </w:style>
  <w:style w:type="paragraph" w:customStyle="1" w:styleId="003">
    <w:name w:val="003"/>
    <w:aliases w:val="bijlage 1 enz."/>
    <w:basedOn w:val="Normal"/>
    <w:next w:val="Normal"/>
    <w:uiPriority w:val="99"/>
    <w:rsid w:val="00793868"/>
    <w:pPr>
      <w:overflowPunct w:val="0"/>
      <w:autoSpaceDE w:val="0"/>
      <w:autoSpaceDN w:val="0"/>
      <w:adjustRightInd w:val="0"/>
      <w:spacing w:before="120" w:line="260" w:lineRule="atLeast"/>
      <w:ind w:left="2608"/>
      <w:jc w:val="right"/>
      <w:textAlignment w:val="baseline"/>
    </w:pPr>
    <w:rPr>
      <w:rFonts w:ascii="EYInterstate Light" w:hAnsi="EYInterstate Light"/>
      <w:b/>
      <w:sz w:val="22"/>
      <w:lang w:eastAsia="en-US"/>
    </w:rPr>
  </w:style>
  <w:style w:type="paragraph" w:customStyle="1" w:styleId="004">
    <w:name w:val="004"/>
    <w:aliases w:val="bij rapport d.d."/>
    <w:basedOn w:val="Normal"/>
    <w:next w:val="Normal"/>
    <w:uiPriority w:val="99"/>
    <w:rsid w:val="00793868"/>
    <w:pPr>
      <w:overflowPunct w:val="0"/>
      <w:autoSpaceDE w:val="0"/>
      <w:autoSpaceDN w:val="0"/>
      <w:adjustRightInd w:val="0"/>
      <w:spacing w:line="260" w:lineRule="atLeast"/>
      <w:ind w:left="2608"/>
      <w:jc w:val="right"/>
      <w:textAlignment w:val="baseline"/>
    </w:pPr>
    <w:rPr>
      <w:rFonts w:ascii="EYInterstate Light" w:hAnsi="EYInterstate Light"/>
      <w:sz w:val="22"/>
      <w:lang w:eastAsia="en-US"/>
    </w:rPr>
  </w:style>
  <w:style w:type="paragraph" w:customStyle="1" w:styleId="005">
    <w:name w:val="005"/>
    <w:aliases w:val="cliënt-naam"/>
    <w:basedOn w:val="Normal"/>
    <w:uiPriority w:val="99"/>
    <w:rsid w:val="00793868"/>
    <w:pPr>
      <w:overflowPunct w:val="0"/>
      <w:autoSpaceDE w:val="0"/>
      <w:autoSpaceDN w:val="0"/>
      <w:adjustRightInd w:val="0"/>
      <w:spacing w:line="260" w:lineRule="atLeast"/>
      <w:ind w:left="2608"/>
      <w:jc w:val="right"/>
      <w:textAlignment w:val="baseline"/>
    </w:pPr>
    <w:rPr>
      <w:rFonts w:ascii="EYInterstate Light" w:hAnsi="EYInterstate Light"/>
      <w:sz w:val="22"/>
      <w:lang w:eastAsia="en-US"/>
    </w:rPr>
  </w:style>
  <w:style w:type="paragraph" w:customStyle="1" w:styleId="010">
    <w:name w:val="010"/>
    <w:aliases w:val="venster"/>
    <w:basedOn w:val="000"/>
    <w:uiPriority w:val="99"/>
    <w:rsid w:val="00793868"/>
    <w:pPr>
      <w:ind w:left="493"/>
    </w:pPr>
  </w:style>
  <w:style w:type="paragraph" w:customStyle="1" w:styleId="011">
    <w:name w:val="011"/>
    <w:aliases w:val="rapport"/>
    <w:basedOn w:val="010"/>
    <w:next w:val="Normal"/>
    <w:uiPriority w:val="99"/>
    <w:rsid w:val="00793868"/>
    <w:pPr>
      <w:spacing w:before="2000" w:after="60" w:line="240" w:lineRule="auto"/>
    </w:pPr>
    <w:rPr>
      <w:b/>
      <w:sz w:val="32"/>
    </w:rPr>
  </w:style>
  <w:style w:type="paragraph" w:customStyle="1" w:styleId="012">
    <w:name w:val="012"/>
    <w:aliases w:val="aan"/>
    <w:basedOn w:val="010"/>
    <w:next w:val="Normal"/>
    <w:uiPriority w:val="99"/>
    <w:rsid w:val="00793868"/>
    <w:pPr>
      <w:spacing w:after="60"/>
    </w:pPr>
    <w:rPr>
      <w:b/>
    </w:rPr>
  </w:style>
  <w:style w:type="paragraph" w:customStyle="1" w:styleId="013">
    <w:name w:val="013"/>
    <w:aliases w:val="de directie van"/>
    <w:basedOn w:val="010"/>
    <w:next w:val="Normal"/>
    <w:uiPriority w:val="99"/>
    <w:rsid w:val="00793868"/>
  </w:style>
  <w:style w:type="paragraph" w:customStyle="1" w:styleId="014">
    <w:name w:val="014"/>
    <w:aliases w:val="cliëntnaam"/>
    <w:basedOn w:val="010"/>
    <w:next w:val="Normal"/>
    <w:uiPriority w:val="99"/>
    <w:rsid w:val="00793868"/>
  </w:style>
  <w:style w:type="paragraph" w:customStyle="1" w:styleId="015">
    <w:name w:val="015"/>
    <w:aliases w:val="plaatsnaam"/>
    <w:basedOn w:val="010"/>
    <w:next w:val="Normal"/>
    <w:uiPriority w:val="99"/>
    <w:rsid w:val="00793868"/>
  </w:style>
  <w:style w:type="paragraph" w:customStyle="1" w:styleId="016">
    <w:name w:val="016"/>
    <w:aliases w:val="inzake"/>
    <w:basedOn w:val="010"/>
    <w:next w:val="Normal"/>
    <w:uiPriority w:val="99"/>
    <w:rsid w:val="00793868"/>
    <w:pPr>
      <w:spacing w:before="280" w:after="60"/>
    </w:pPr>
  </w:style>
  <w:style w:type="paragraph" w:customStyle="1" w:styleId="017">
    <w:name w:val="017"/>
    <w:aliases w:val="onderwerp"/>
    <w:basedOn w:val="010"/>
    <w:uiPriority w:val="99"/>
    <w:rsid w:val="00793868"/>
  </w:style>
  <w:style w:type="paragraph" w:customStyle="1" w:styleId="018">
    <w:name w:val="018"/>
    <w:aliases w:val="financieel verslag"/>
    <w:basedOn w:val="010"/>
    <w:next w:val="Normal"/>
    <w:uiPriority w:val="99"/>
    <w:rsid w:val="00793868"/>
    <w:pPr>
      <w:spacing w:before="2200" w:after="60"/>
      <w:jc w:val="center"/>
    </w:pPr>
    <w:rPr>
      <w:b/>
    </w:rPr>
  </w:style>
  <w:style w:type="paragraph" w:customStyle="1" w:styleId="019">
    <w:name w:val="019"/>
    <w:aliases w:val="van (bij fin. verslag)"/>
    <w:basedOn w:val="010"/>
    <w:next w:val="014"/>
    <w:uiPriority w:val="99"/>
    <w:rsid w:val="00793868"/>
    <w:pPr>
      <w:spacing w:after="60"/>
      <w:jc w:val="center"/>
    </w:pPr>
  </w:style>
  <w:style w:type="paragraph" w:customStyle="1" w:styleId="020">
    <w:name w:val="020"/>
    <w:aliases w:val="streep"/>
    <w:basedOn w:val="000"/>
    <w:next w:val="000"/>
    <w:uiPriority w:val="99"/>
    <w:rsid w:val="00793868"/>
    <w:pPr>
      <w:pBdr>
        <w:bottom w:val="single" w:sz="6" w:space="0" w:color="auto"/>
      </w:pBdr>
      <w:tabs>
        <w:tab w:val="right" w:pos="9380"/>
      </w:tabs>
      <w:spacing w:after="280"/>
    </w:pPr>
  </w:style>
  <w:style w:type="paragraph" w:customStyle="1" w:styleId="021">
    <w:name w:val="021"/>
    <w:aliases w:val="inhoudsopgave"/>
    <w:basedOn w:val="Normal"/>
    <w:next w:val="Normal"/>
    <w:uiPriority w:val="99"/>
    <w:rsid w:val="00793868"/>
    <w:pPr>
      <w:overflowPunct w:val="0"/>
      <w:autoSpaceDE w:val="0"/>
      <w:autoSpaceDN w:val="0"/>
      <w:adjustRightInd w:val="0"/>
      <w:spacing w:before="780" w:after="280" w:line="240" w:lineRule="auto"/>
      <w:textAlignment w:val="baseline"/>
    </w:pPr>
    <w:rPr>
      <w:rFonts w:ascii="EYInterstate Light" w:hAnsi="EYInterstate Light"/>
      <w:b/>
      <w:sz w:val="32"/>
      <w:lang w:eastAsia="en-US"/>
    </w:rPr>
  </w:style>
  <w:style w:type="paragraph" w:customStyle="1" w:styleId="023">
    <w:name w:val="023"/>
    <w:aliases w:val="regel &quot;Rapport&quot;"/>
    <w:basedOn w:val="Normal"/>
    <w:next w:val="TOC2"/>
    <w:uiPriority w:val="99"/>
    <w:rsid w:val="00793868"/>
    <w:pPr>
      <w:overflowPunct w:val="0"/>
      <w:autoSpaceDE w:val="0"/>
      <w:autoSpaceDN w:val="0"/>
      <w:adjustRightInd w:val="0"/>
      <w:spacing w:before="280" w:after="140" w:line="240" w:lineRule="auto"/>
      <w:textAlignment w:val="baseline"/>
    </w:pPr>
    <w:rPr>
      <w:rFonts w:ascii="EYInterstate Light" w:hAnsi="EYInterstate Light"/>
      <w:sz w:val="28"/>
      <w:lang w:eastAsia="en-US"/>
    </w:rPr>
  </w:style>
  <w:style w:type="paragraph" w:styleId="TOC2">
    <w:name w:val="toc 2"/>
    <w:basedOn w:val="Normal"/>
    <w:uiPriority w:val="99"/>
    <w:semiHidden/>
    <w:rsid w:val="00793868"/>
    <w:pPr>
      <w:tabs>
        <w:tab w:val="right" w:pos="9378"/>
      </w:tabs>
      <w:overflowPunct w:val="0"/>
      <w:autoSpaceDE w:val="0"/>
      <w:autoSpaceDN w:val="0"/>
      <w:adjustRightInd w:val="0"/>
      <w:spacing w:line="260" w:lineRule="atLeast"/>
      <w:ind w:left="720" w:hanging="720"/>
      <w:textAlignment w:val="baseline"/>
    </w:pPr>
    <w:rPr>
      <w:rFonts w:ascii="EYInterstate Light" w:hAnsi="EYInterstate Light"/>
      <w:sz w:val="22"/>
      <w:lang w:eastAsia="en-US"/>
    </w:rPr>
  </w:style>
  <w:style w:type="paragraph" w:customStyle="1" w:styleId="024">
    <w:name w:val="024"/>
    <w:aliases w:val="nummering bijlagen"/>
    <w:basedOn w:val="Normal"/>
    <w:uiPriority w:val="99"/>
    <w:rsid w:val="00793868"/>
    <w:pPr>
      <w:tabs>
        <w:tab w:val="right" w:pos="9380"/>
      </w:tabs>
      <w:overflowPunct w:val="0"/>
      <w:autoSpaceDE w:val="0"/>
      <w:autoSpaceDN w:val="0"/>
      <w:adjustRightInd w:val="0"/>
      <w:spacing w:line="260" w:lineRule="atLeast"/>
      <w:ind w:left="720" w:hanging="720"/>
      <w:textAlignment w:val="baseline"/>
    </w:pPr>
    <w:rPr>
      <w:rFonts w:ascii="EYInterstate Light" w:hAnsi="EYInterstate Light"/>
      <w:sz w:val="22"/>
      <w:lang w:eastAsia="en-US"/>
    </w:rPr>
  </w:style>
  <w:style w:type="paragraph" w:customStyle="1" w:styleId="025">
    <w:name w:val="025"/>
    <w:aliases w:val="regel &quot;Bijlagen&quot;"/>
    <w:basedOn w:val="Normal"/>
    <w:next w:val="024"/>
    <w:uiPriority w:val="99"/>
    <w:rsid w:val="00793868"/>
    <w:pPr>
      <w:overflowPunct w:val="0"/>
      <w:autoSpaceDE w:val="0"/>
      <w:autoSpaceDN w:val="0"/>
      <w:adjustRightInd w:val="0"/>
      <w:spacing w:before="280" w:line="240" w:lineRule="auto"/>
      <w:textAlignment w:val="baseline"/>
    </w:pPr>
    <w:rPr>
      <w:rFonts w:ascii="EYInterstate Light" w:hAnsi="EYInterstate Light"/>
      <w:sz w:val="28"/>
      <w:lang w:eastAsia="en-US"/>
    </w:rPr>
  </w:style>
  <w:style w:type="paragraph" w:customStyle="1" w:styleId="026">
    <w:name w:val="026"/>
    <w:aliases w:val="regel &quot;Jaarrekening&quot; etc."/>
    <w:basedOn w:val="000"/>
    <w:uiPriority w:val="99"/>
    <w:rsid w:val="00793868"/>
    <w:pPr>
      <w:spacing w:before="140" w:after="140" w:line="240" w:lineRule="auto"/>
    </w:pPr>
  </w:style>
  <w:style w:type="paragraph" w:customStyle="1" w:styleId="031">
    <w:name w:val="031"/>
    <w:aliases w:val="geadresseerde"/>
    <w:basedOn w:val="Normal"/>
    <w:next w:val="Normal"/>
    <w:uiPriority w:val="99"/>
    <w:rsid w:val="00793868"/>
    <w:pPr>
      <w:overflowPunct w:val="0"/>
      <w:autoSpaceDE w:val="0"/>
      <w:autoSpaceDN w:val="0"/>
      <w:adjustRightInd w:val="0"/>
      <w:spacing w:line="260" w:lineRule="atLeast"/>
      <w:textAlignment w:val="baseline"/>
    </w:pPr>
    <w:rPr>
      <w:rFonts w:ascii="EYInterstate Light" w:hAnsi="EYInterstate Light"/>
      <w:sz w:val="22"/>
      <w:lang w:eastAsia="en-US"/>
    </w:rPr>
  </w:style>
  <w:style w:type="paragraph" w:customStyle="1" w:styleId="032">
    <w:name w:val="032"/>
    <w:aliases w:val="naam-cliënt"/>
    <w:basedOn w:val="Normal"/>
    <w:next w:val="Normal"/>
    <w:uiPriority w:val="99"/>
    <w:rsid w:val="00793868"/>
    <w:pPr>
      <w:overflowPunct w:val="0"/>
      <w:autoSpaceDE w:val="0"/>
      <w:autoSpaceDN w:val="0"/>
      <w:adjustRightInd w:val="0"/>
      <w:spacing w:line="260" w:lineRule="atLeast"/>
      <w:textAlignment w:val="baseline"/>
    </w:pPr>
    <w:rPr>
      <w:rFonts w:ascii="EYInterstate Light" w:hAnsi="EYInterstate Light"/>
      <w:sz w:val="22"/>
      <w:lang w:eastAsia="en-US"/>
    </w:rPr>
  </w:style>
  <w:style w:type="paragraph" w:customStyle="1" w:styleId="034">
    <w:name w:val="034"/>
    <w:aliases w:val="vertrouwelijk"/>
    <w:basedOn w:val="Normal"/>
    <w:next w:val="Normal"/>
    <w:uiPriority w:val="99"/>
    <w:rsid w:val="00793868"/>
    <w:pPr>
      <w:overflowPunct w:val="0"/>
      <w:autoSpaceDE w:val="0"/>
      <w:autoSpaceDN w:val="0"/>
      <w:adjustRightInd w:val="0"/>
      <w:spacing w:line="260" w:lineRule="atLeast"/>
      <w:textAlignment w:val="baseline"/>
    </w:pPr>
    <w:rPr>
      <w:rFonts w:ascii="EYInterstate Light" w:hAnsi="EYInterstate Light"/>
      <w:b/>
      <w:caps/>
      <w:sz w:val="22"/>
      <w:lang w:eastAsia="en-US"/>
    </w:rPr>
  </w:style>
  <w:style w:type="paragraph" w:customStyle="1" w:styleId="035">
    <w:name w:val="035"/>
    <w:aliases w:val="plaats cliënt"/>
    <w:basedOn w:val="Normal"/>
    <w:next w:val="Normal"/>
    <w:uiPriority w:val="99"/>
    <w:rsid w:val="00793868"/>
    <w:pPr>
      <w:overflowPunct w:val="0"/>
      <w:autoSpaceDE w:val="0"/>
      <w:autoSpaceDN w:val="0"/>
      <w:adjustRightInd w:val="0"/>
      <w:spacing w:after="780" w:line="260" w:lineRule="atLeast"/>
      <w:textAlignment w:val="baseline"/>
    </w:pPr>
    <w:rPr>
      <w:rFonts w:ascii="EYInterstate Light" w:hAnsi="EYInterstate Light"/>
      <w:caps/>
      <w:sz w:val="22"/>
      <w:lang w:eastAsia="en-US"/>
    </w:rPr>
  </w:style>
  <w:style w:type="paragraph" w:customStyle="1" w:styleId="036">
    <w:name w:val="036"/>
    <w:aliases w:val="datum/kenmerk"/>
    <w:basedOn w:val="Normal"/>
    <w:next w:val="000"/>
    <w:uiPriority w:val="99"/>
    <w:rsid w:val="00793868"/>
    <w:pPr>
      <w:tabs>
        <w:tab w:val="left" w:pos="6560"/>
        <w:tab w:val="right" w:pos="9380"/>
      </w:tabs>
      <w:overflowPunct w:val="0"/>
      <w:autoSpaceDE w:val="0"/>
      <w:autoSpaceDN w:val="0"/>
      <w:adjustRightInd w:val="0"/>
      <w:spacing w:after="520" w:line="260" w:lineRule="atLeast"/>
      <w:textAlignment w:val="baseline"/>
    </w:pPr>
    <w:rPr>
      <w:rFonts w:ascii="EYInterstate Light" w:hAnsi="EYInterstate Light"/>
      <w:sz w:val="22"/>
      <w:lang w:eastAsia="en-US"/>
    </w:rPr>
  </w:style>
  <w:style w:type="paragraph" w:customStyle="1" w:styleId="040">
    <w:name w:val="040"/>
    <w:aliases w:val="hoofdletters vet 1 witregel"/>
    <w:basedOn w:val="000"/>
    <w:next w:val="000"/>
    <w:uiPriority w:val="99"/>
    <w:rsid w:val="00793868"/>
    <w:pPr>
      <w:keepNext/>
      <w:tabs>
        <w:tab w:val="left" w:pos="720"/>
      </w:tabs>
      <w:spacing w:after="520" w:line="240" w:lineRule="auto"/>
      <w:ind w:left="720" w:hanging="720"/>
    </w:pPr>
    <w:rPr>
      <w:b/>
      <w:sz w:val="32"/>
    </w:rPr>
  </w:style>
  <w:style w:type="paragraph" w:customStyle="1" w:styleId="041">
    <w:name w:val="041"/>
    <w:aliases w:val="14 punten vet 1 witregel"/>
    <w:basedOn w:val="000"/>
    <w:next w:val="000"/>
    <w:uiPriority w:val="99"/>
    <w:rsid w:val="00793868"/>
    <w:pPr>
      <w:keepNext/>
      <w:tabs>
        <w:tab w:val="left" w:pos="720"/>
      </w:tabs>
      <w:spacing w:before="240" w:after="60" w:line="240" w:lineRule="auto"/>
      <w:ind w:left="720" w:hanging="720"/>
    </w:pPr>
    <w:rPr>
      <w:b/>
      <w:sz w:val="28"/>
    </w:rPr>
  </w:style>
  <w:style w:type="paragraph" w:customStyle="1" w:styleId="042">
    <w:name w:val="042"/>
    <w:aliases w:val="vet 1 witregel"/>
    <w:basedOn w:val="000"/>
    <w:next w:val="000"/>
    <w:uiPriority w:val="99"/>
    <w:rsid w:val="00793868"/>
    <w:pPr>
      <w:keepNext/>
      <w:tabs>
        <w:tab w:val="left" w:pos="720"/>
      </w:tabs>
      <w:spacing w:before="240" w:after="60" w:line="240" w:lineRule="auto"/>
      <w:ind w:left="720" w:hanging="720"/>
    </w:pPr>
    <w:rPr>
      <w:b/>
      <w:i/>
      <w:sz w:val="26"/>
    </w:rPr>
  </w:style>
  <w:style w:type="paragraph" w:customStyle="1" w:styleId="043">
    <w:name w:val="043"/>
    <w:aliases w:val="vet cursief 1 witregel"/>
    <w:basedOn w:val="000"/>
    <w:next w:val="000"/>
    <w:uiPriority w:val="99"/>
    <w:rsid w:val="00793868"/>
    <w:pPr>
      <w:keepNext/>
      <w:tabs>
        <w:tab w:val="left" w:pos="720"/>
      </w:tabs>
      <w:spacing w:before="240" w:after="60" w:line="240" w:lineRule="auto"/>
      <w:ind w:left="720" w:hanging="720"/>
    </w:pPr>
    <w:rPr>
      <w:b/>
      <w:sz w:val="24"/>
    </w:rPr>
  </w:style>
  <w:style w:type="paragraph" w:customStyle="1" w:styleId="045">
    <w:name w:val="045"/>
    <w:aliases w:val="inspringing a"/>
    <w:basedOn w:val="000"/>
    <w:uiPriority w:val="99"/>
    <w:rsid w:val="00793868"/>
    <w:pPr>
      <w:ind w:left="567" w:hanging="567"/>
    </w:pPr>
  </w:style>
  <w:style w:type="paragraph" w:customStyle="1" w:styleId="046">
    <w:name w:val="046"/>
    <w:aliases w:val="inspringing b"/>
    <w:basedOn w:val="000"/>
    <w:uiPriority w:val="99"/>
    <w:rsid w:val="00793868"/>
    <w:pPr>
      <w:ind w:left="1134" w:hanging="567"/>
    </w:pPr>
  </w:style>
  <w:style w:type="paragraph" w:customStyle="1" w:styleId="047">
    <w:name w:val="047"/>
    <w:aliases w:val="inspringing c"/>
    <w:basedOn w:val="000"/>
    <w:uiPriority w:val="99"/>
    <w:rsid w:val="00793868"/>
    <w:pPr>
      <w:ind w:left="1701" w:hanging="567"/>
    </w:pPr>
  </w:style>
  <w:style w:type="paragraph" w:customStyle="1" w:styleId="048">
    <w:name w:val="048"/>
    <w:aliases w:val="inspring"/>
    <w:basedOn w:val="000"/>
    <w:uiPriority w:val="99"/>
    <w:rsid w:val="00793868"/>
    <w:pPr>
      <w:ind w:left="567" w:hanging="567"/>
    </w:pPr>
  </w:style>
  <w:style w:type="paragraph" w:customStyle="1" w:styleId="049">
    <w:name w:val="049"/>
    <w:aliases w:val="handtekening"/>
    <w:basedOn w:val="Normal"/>
    <w:uiPriority w:val="99"/>
    <w:rsid w:val="00793868"/>
    <w:pPr>
      <w:tabs>
        <w:tab w:val="left" w:pos="4680"/>
      </w:tabs>
      <w:overflowPunct w:val="0"/>
      <w:autoSpaceDE w:val="0"/>
      <w:autoSpaceDN w:val="0"/>
      <w:adjustRightInd w:val="0"/>
      <w:spacing w:line="260" w:lineRule="atLeast"/>
      <w:textAlignment w:val="baseline"/>
    </w:pPr>
    <w:rPr>
      <w:rFonts w:ascii="EYInterstate Light" w:hAnsi="EYInterstate Light"/>
      <w:sz w:val="22"/>
      <w:lang w:eastAsia="en-US"/>
    </w:rPr>
  </w:style>
  <w:style w:type="paragraph" w:customStyle="1" w:styleId="061">
    <w:name w:val="061"/>
    <w:aliases w:val="paginanr."/>
    <w:basedOn w:val="000"/>
    <w:uiPriority w:val="99"/>
    <w:rsid w:val="00793868"/>
    <w:pPr>
      <w:spacing w:before="110"/>
      <w:jc w:val="right"/>
    </w:pPr>
  </w:style>
  <w:style w:type="paragraph" w:customStyle="1" w:styleId="070">
    <w:name w:val="070"/>
    <w:aliases w:val="kop balans/specificatie"/>
    <w:basedOn w:val="000"/>
    <w:next w:val="000"/>
    <w:uiPriority w:val="99"/>
    <w:rsid w:val="00793868"/>
    <w:pPr>
      <w:spacing w:line="240" w:lineRule="auto"/>
    </w:pPr>
    <w:rPr>
      <w:b/>
      <w:sz w:val="32"/>
    </w:rPr>
  </w:style>
  <w:style w:type="paragraph" w:customStyle="1" w:styleId="073">
    <w:name w:val="073"/>
    <w:aliases w:val="activa"/>
    <w:basedOn w:val="000"/>
    <w:next w:val="000"/>
    <w:uiPriority w:val="99"/>
    <w:rsid w:val="00793868"/>
    <w:rPr>
      <w:b/>
      <w:spacing w:val="100"/>
      <w:sz w:val="20"/>
    </w:rPr>
  </w:style>
  <w:style w:type="paragraph" w:customStyle="1" w:styleId="074">
    <w:name w:val="074"/>
    <w:aliases w:val="passiva"/>
    <w:basedOn w:val="000"/>
    <w:next w:val="000"/>
    <w:uiPriority w:val="99"/>
    <w:rsid w:val="00793868"/>
    <w:pPr>
      <w:ind w:right="-100"/>
      <w:jc w:val="right"/>
    </w:pPr>
    <w:rPr>
      <w:b/>
      <w:spacing w:val="100"/>
      <w:sz w:val="20"/>
    </w:rPr>
  </w:style>
  <w:style w:type="paragraph" w:customStyle="1" w:styleId="080">
    <w:name w:val="080"/>
    <w:aliases w:val="titel,hoofdletters vet 2 witregels geen inspring"/>
    <w:basedOn w:val="000"/>
    <w:next w:val="000"/>
    <w:uiPriority w:val="99"/>
    <w:rsid w:val="00793868"/>
    <w:pPr>
      <w:keepNext/>
      <w:spacing w:after="520" w:line="240" w:lineRule="auto"/>
    </w:pPr>
    <w:rPr>
      <w:b/>
      <w:sz w:val="32"/>
    </w:rPr>
  </w:style>
  <w:style w:type="paragraph" w:customStyle="1" w:styleId="081">
    <w:name w:val="081"/>
    <w:aliases w:val="kop 1,14 punten vet 1 witregel geen inspring"/>
    <w:basedOn w:val="000"/>
    <w:next w:val="000"/>
    <w:uiPriority w:val="99"/>
    <w:rsid w:val="00793868"/>
    <w:pPr>
      <w:keepNext/>
      <w:spacing w:before="240" w:after="60" w:line="240" w:lineRule="auto"/>
    </w:pPr>
    <w:rPr>
      <w:b/>
      <w:sz w:val="28"/>
    </w:rPr>
  </w:style>
  <w:style w:type="paragraph" w:customStyle="1" w:styleId="082">
    <w:name w:val="082"/>
    <w:aliases w:val="kop 2,vet 1 witregel geen inspring"/>
    <w:basedOn w:val="000"/>
    <w:next w:val="000"/>
    <w:uiPriority w:val="99"/>
    <w:rsid w:val="00793868"/>
    <w:pPr>
      <w:keepNext/>
      <w:spacing w:before="240" w:after="60" w:line="240" w:lineRule="auto"/>
    </w:pPr>
    <w:rPr>
      <w:b/>
      <w:i/>
      <w:sz w:val="26"/>
    </w:rPr>
  </w:style>
  <w:style w:type="paragraph" w:customStyle="1" w:styleId="083">
    <w:name w:val="083"/>
    <w:aliases w:val="kop 3,vet cursief 1 witregel geen inspring"/>
    <w:basedOn w:val="000"/>
    <w:next w:val="000"/>
    <w:uiPriority w:val="99"/>
    <w:rsid w:val="00793868"/>
    <w:pPr>
      <w:keepNext/>
      <w:spacing w:before="240" w:after="60" w:line="240" w:lineRule="auto"/>
    </w:pPr>
    <w:rPr>
      <w:b/>
      <w:sz w:val="24"/>
    </w:rPr>
  </w:style>
  <w:style w:type="paragraph" w:customStyle="1" w:styleId="084">
    <w:name w:val="084"/>
    <w:aliases w:val="cursief geen inspring"/>
    <w:basedOn w:val="000"/>
    <w:next w:val="000"/>
    <w:uiPriority w:val="99"/>
    <w:rsid w:val="00793868"/>
    <w:pPr>
      <w:keepNext/>
      <w:spacing w:before="260"/>
    </w:pPr>
    <w:rPr>
      <w:i/>
    </w:rPr>
  </w:style>
  <w:style w:type="paragraph" w:customStyle="1" w:styleId="091">
    <w:name w:val="091"/>
    <w:aliases w:val="inhoudsopgave 14 punten vet"/>
    <w:basedOn w:val="021"/>
    <w:next w:val="Normal"/>
    <w:uiPriority w:val="99"/>
    <w:rsid w:val="00793868"/>
    <w:pPr>
      <w:spacing w:before="280"/>
      <w:ind w:left="720" w:hanging="720"/>
    </w:pPr>
    <w:rPr>
      <w:b w:val="0"/>
      <w:sz w:val="28"/>
    </w:rPr>
  </w:style>
  <w:style w:type="paragraph" w:customStyle="1" w:styleId="099">
    <w:name w:val="099"/>
    <w:aliases w:val="einde document teken"/>
    <w:basedOn w:val="000"/>
    <w:uiPriority w:val="99"/>
    <w:rsid w:val="00793868"/>
    <w:pPr>
      <w:pBdr>
        <w:bottom w:val="single" w:sz="18" w:space="0" w:color="auto"/>
      </w:pBdr>
      <w:tabs>
        <w:tab w:val="right" w:pos="9380"/>
      </w:tabs>
      <w:ind w:right="8820"/>
    </w:pPr>
  </w:style>
  <w:style w:type="paragraph" w:customStyle="1" w:styleId="100">
    <w:name w:val="100"/>
    <w:aliases w:val="1 kop h"/>
    <w:basedOn w:val="Normal"/>
    <w:next w:val="Normal"/>
    <w:uiPriority w:val="99"/>
    <w:rsid w:val="00793868"/>
    <w:pPr>
      <w:tabs>
        <w:tab w:val="center" w:pos="8980"/>
      </w:tabs>
      <w:overflowPunct w:val="0"/>
      <w:autoSpaceDE w:val="0"/>
      <w:autoSpaceDN w:val="0"/>
      <w:adjustRightInd w:val="0"/>
      <w:spacing w:line="260" w:lineRule="atLeast"/>
      <w:ind w:right="-170"/>
      <w:textAlignment w:val="baseline"/>
    </w:pPr>
    <w:rPr>
      <w:rFonts w:ascii="EYInterstate Light" w:hAnsi="EYInterstate Light"/>
      <w:sz w:val="20"/>
      <w:lang w:eastAsia="en-US"/>
    </w:rPr>
  </w:style>
  <w:style w:type="paragraph" w:customStyle="1" w:styleId="101">
    <w:name w:val="101"/>
    <w:aliases w:val="1 kopstreep h"/>
    <w:basedOn w:val="Normal"/>
    <w:next w:val="Normal"/>
    <w:uiPriority w:val="99"/>
    <w:rsid w:val="00793868"/>
    <w:pPr>
      <w:tabs>
        <w:tab w:val="left" w:pos="8580"/>
        <w:tab w:val="right" w:pos="9380"/>
      </w:tabs>
      <w:overflowPunct w:val="0"/>
      <w:autoSpaceDE w:val="0"/>
      <w:autoSpaceDN w:val="0"/>
      <w:adjustRightInd w:val="0"/>
      <w:spacing w:after="140" w:line="140" w:lineRule="exact"/>
      <w:textAlignment w:val="baseline"/>
    </w:pPr>
    <w:rPr>
      <w:rFonts w:ascii="EYInterstate Light" w:hAnsi="EYInterstate Light"/>
      <w:sz w:val="10"/>
      <w:lang w:eastAsia="en-US"/>
    </w:rPr>
  </w:style>
  <w:style w:type="paragraph" w:customStyle="1" w:styleId="102">
    <w:name w:val="102"/>
    <w:aliases w:val="1 €-teken h"/>
    <w:basedOn w:val="Normal"/>
    <w:next w:val="Normal"/>
    <w:uiPriority w:val="99"/>
    <w:rsid w:val="00793868"/>
    <w:pPr>
      <w:tabs>
        <w:tab w:val="center" w:pos="8980"/>
      </w:tabs>
      <w:overflowPunct w:val="0"/>
      <w:autoSpaceDE w:val="0"/>
      <w:autoSpaceDN w:val="0"/>
      <w:adjustRightInd w:val="0"/>
      <w:spacing w:after="140" w:line="260" w:lineRule="atLeast"/>
      <w:textAlignment w:val="baseline"/>
    </w:pPr>
    <w:rPr>
      <w:rFonts w:ascii="EYInterstate Light" w:hAnsi="EYInterstate Light"/>
      <w:sz w:val="20"/>
      <w:lang w:eastAsia="en-US"/>
    </w:rPr>
  </w:style>
  <w:style w:type="paragraph" w:customStyle="1" w:styleId="104">
    <w:name w:val="104"/>
    <w:aliases w:val="1 cijferregel h"/>
    <w:basedOn w:val="Normal"/>
    <w:uiPriority w:val="99"/>
    <w:rsid w:val="00793868"/>
    <w:pPr>
      <w:tabs>
        <w:tab w:val="left" w:pos="1134"/>
        <w:tab w:val="decimal" w:pos="9380"/>
      </w:tabs>
      <w:overflowPunct w:val="0"/>
      <w:autoSpaceDE w:val="0"/>
      <w:autoSpaceDN w:val="0"/>
      <w:adjustRightInd w:val="0"/>
      <w:spacing w:line="260" w:lineRule="atLeast"/>
      <w:ind w:left="567" w:right="-170" w:hanging="567"/>
      <w:textAlignment w:val="baseline"/>
    </w:pPr>
    <w:rPr>
      <w:rFonts w:ascii="EYInterstate Light" w:hAnsi="EYInterstate Light"/>
      <w:sz w:val="20"/>
      <w:lang w:eastAsia="en-US"/>
    </w:rPr>
  </w:style>
  <w:style w:type="paragraph" w:customStyle="1" w:styleId="105">
    <w:name w:val="105"/>
    <w:aliases w:val="1 enkele telstreep h"/>
    <w:basedOn w:val="Normal"/>
    <w:next w:val="104"/>
    <w:uiPriority w:val="99"/>
    <w:rsid w:val="00793868"/>
    <w:pPr>
      <w:tabs>
        <w:tab w:val="left" w:pos="8580"/>
        <w:tab w:val="decimal" w:pos="9380"/>
      </w:tabs>
      <w:overflowPunct w:val="0"/>
      <w:autoSpaceDE w:val="0"/>
      <w:autoSpaceDN w:val="0"/>
      <w:adjustRightInd w:val="0"/>
      <w:spacing w:line="140" w:lineRule="exact"/>
      <w:textAlignment w:val="baseline"/>
    </w:pPr>
    <w:rPr>
      <w:rFonts w:ascii="EYInterstate Light" w:hAnsi="EYInterstate Light"/>
      <w:position w:val="4"/>
      <w:sz w:val="10"/>
      <w:lang w:eastAsia="en-US"/>
    </w:rPr>
  </w:style>
  <w:style w:type="paragraph" w:customStyle="1" w:styleId="106">
    <w:name w:val="106"/>
    <w:aliases w:val="1 gestippelde streep h"/>
    <w:basedOn w:val="105"/>
    <w:next w:val="104"/>
    <w:uiPriority w:val="99"/>
    <w:rsid w:val="00793868"/>
    <w:pPr>
      <w:tabs>
        <w:tab w:val="decimal" w:leader="dot" w:pos="9380"/>
      </w:tabs>
    </w:pPr>
    <w:rPr>
      <w:position w:val="2"/>
      <w:sz w:val="14"/>
    </w:rPr>
  </w:style>
  <w:style w:type="paragraph" w:customStyle="1" w:styleId="107">
    <w:name w:val="107"/>
    <w:aliases w:val="1 dubbele streep h"/>
    <w:basedOn w:val="105"/>
    <w:next w:val="000"/>
    <w:uiPriority w:val="99"/>
    <w:rsid w:val="00793868"/>
    <w:rPr>
      <w:position w:val="6"/>
      <w:sz w:val="14"/>
    </w:rPr>
  </w:style>
  <w:style w:type="paragraph" w:customStyle="1" w:styleId="200">
    <w:name w:val="200"/>
    <w:aliases w:val="2 kop h"/>
    <w:basedOn w:val="Normal"/>
    <w:next w:val="Normal"/>
    <w:uiPriority w:val="99"/>
    <w:rsid w:val="00793868"/>
    <w:pPr>
      <w:tabs>
        <w:tab w:val="center" w:pos="7700"/>
        <w:tab w:val="center" w:pos="8980"/>
      </w:tabs>
      <w:overflowPunct w:val="0"/>
      <w:autoSpaceDE w:val="0"/>
      <w:autoSpaceDN w:val="0"/>
      <w:adjustRightInd w:val="0"/>
      <w:spacing w:line="260" w:lineRule="atLeast"/>
      <w:ind w:right="-170"/>
      <w:textAlignment w:val="baseline"/>
    </w:pPr>
    <w:rPr>
      <w:rFonts w:ascii="EYInterstate Light" w:hAnsi="EYInterstate Light"/>
      <w:sz w:val="20"/>
      <w:lang w:eastAsia="en-US"/>
    </w:rPr>
  </w:style>
  <w:style w:type="paragraph" w:customStyle="1" w:styleId="201">
    <w:name w:val="201"/>
    <w:aliases w:val="2 kopstreep h"/>
    <w:basedOn w:val="Normal"/>
    <w:next w:val="Normal"/>
    <w:uiPriority w:val="99"/>
    <w:rsid w:val="00793868"/>
    <w:pPr>
      <w:tabs>
        <w:tab w:val="left" w:pos="7300"/>
        <w:tab w:val="right" w:pos="8100"/>
        <w:tab w:val="left" w:pos="8580"/>
        <w:tab w:val="right" w:pos="9380"/>
      </w:tabs>
      <w:overflowPunct w:val="0"/>
      <w:autoSpaceDE w:val="0"/>
      <w:autoSpaceDN w:val="0"/>
      <w:adjustRightInd w:val="0"/>
      <w:spacing w:after="140" w:line="140" w:lineRule="exact"/>
      <w:textAlignment w:val="baseline"/>
    </w:pPr>
    <w:rPr>
      <w:rFonts w:ascii="EYInterstate Light" w:hAnsi="EYInterstate Light"/>
      <w:sz w:val="10"/>
      <w:lang w:eastAsia="en-US"/>
    </w:rPr>
  </w:style>
  <w:style w:type="paragraph" w:customStyle="1" w:styleId="202">
    <w:name w:val="202"/>
    <w:aliases w:val="2 €-tekens h"/>
    <w:basedOn w:val="Normal"/>
    <w:next w:val="Normal"/>
    <w:uiPriority w:val="99"/>
    <w:rsid w:val="00793868"/>
    <w:pPr>
      <w:tabs>
        <w:tab w:val="center" w:pos="7700"/>
        <w:tab w:val="center" w:pos="8980"/>
      </w:tabs>
      <w:overflowPunct w:val="0"/>
      <w:autoSpaceDE w:val="0"/>
      <w:autoSpaceDN w:val="0"/>
      <w:adjustRightInd w:val="0"/>
      <w:spacing w:after="140" w:line="260" w:lineRule="atLeast"/>
      <w:textAlignment w:val="baseline"/>
    </w:pPr>
    <w:rPr>
      <w:rFonts w:ascii="EYInterstate Light" w:hAnsi="EYInterstate Light"/>
      <w:sz w:val="20"/>
      <w:lang w:eastAsia="en-US"/>
    </w:rPr>
  </w:style>
  <w:style w:type="paragraph" w:customStyle="1" w:styleId="203">
    <w:name w:val="203"/>
    <w:aliases w:val="kop boven 1/2 h"/>
    <w:basedOn w:val="Normal"/>
    <w:next w:val="201"/>
    <w:uiPriority w:val="99"/>
    <w:rsid w:val="00793868"/>
    <w:pPr>
      <w:tabs>
        <w:tab w:val="center" w:pos="8340"/>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204">
    <w:name w:val="204"/>
    <w:aliases w:val="2 cijferregel h"/>
    <w:basedOn w:val="Normal"/>
    <w:uiPriority w:val="99"/>
    <w:rsid w:val="00793868"/>
    <w:pPr>
      <w:tabs>
        <w:tab w:val="left" w:pos="1134"/>
        <w:tab w:val="decimal" w:pos="8100"/>
        <w:tab w:val="decimal" w:pos="9380"/>
      </w:tabs>
      <w:overflowPunct w:val="0"/>
      <w:autoSpaceDE w:val="0"/>
      <w:autoSpaceDN w:val="0"/>
      <w:adjustRightInd w:val="0"/>
      <w:spacing w:line="260" w:lineRule="atLeast"/>
      <w:ind w:left="567" w:right="-170" w:hanging="567"/>
      <w:textAlignment w:val="baseline"/>
    </w:pPr>
    <w:rPr>
      <w:rFonts w:ascii="EYInterstate Light" w:hAnsi="EYInterstate Light"/>
      <w:sz w:val="20"/>
      <w:lang w:eastAsia="en-US"/>
    </w:rPr>
  </w:style>
  <w:style w:type="paragraph" w:customStyle="1" w:styleId="205">
    <w:name w:val="205"/>
    <w:aliases w:val="2 enkele telstreep h"/>
    <w:basedOn w:val="Normal"/>
    <w:next w:val="204"/>
    <w:uiPriority w:val="99"/>
    <w:rsid w:val="00793868"/>
    <w:pPr>
      <w:tabs>
        <w:tab w:val="left" w:pos="7300"/>
        <w:tab w:val="decimal" w:pos="8100"/>
        <w:tab w:val="left" w:pos="8580"/>
        <w:tab w:val="decimal" w:pos="9380"/>
      </w:tabs>
      <w:overflowPunct w:val="0"/>
      <w:autoSpaceDE w:val="0"/>
      <w:autoSpaceDN w:val="0"/>
      <w:adjustRightInd w:val="0"/>
      <w:spacing w:line="140" w:lineRule="exact"/>
      <w:textAlignment w:val="baseline"/>
    </w:pPr>
    <w:rPr>
      <w:rFonts w:ascii="EYInterstate Light" w:hAnsi="EYInterstate Light"/>
      <w:position w:val="4"/>
      <w:sz w:val="10"/>
      <w:lang w:eastAsia="en-US"/>
    </w:rPr>
  </w:style>
  <w:style w:type="paragraph" w:customStyle="1" w:styleId="206">
    <w:name w:val="206"/>
    <w:aliases w:val="2 gestippelde streep h"/>
    <w:basedOn w:val="205"/>
    <w:next w:val="204"/>
    <w:uiPriority w:val="99"/>
    <w:rsid w:val="00793868"/>
    <w:pPr>
      <w:tabs>
        <w:tab w:val="decimal" w:leader="dot" w:pos="8100"/>
        <w:tab w:val="decimal" w:leader="dot" w:pos="9380"/>
      </w:tabs>
    </w:pPr>
    <w:rPr>
      <w:position w:val="2"/>
      <w:sz w:val="14"/>
    </w:rPr>
  </w:style>
  <w:style w:type="paragraph" w:customStyle="1" w:styleId="207">
    <w:name w:val="207"/>
    <w:aliases w:val="2 dubbele streep h"/>
    <w:basedOn w:val="205"/>
    <w:next w:val="000"/>
    <w:uiPriority w:val="99"/>
    <w:rsid w:val="00793868"/>
    <w:rPr>
      <w:position w:val="6"/>
      <w:sz w:val="14"/>
    </w:rPr>
  </w:style>
  <w:style w:type="paragraph" w:customStyle="1" w:styleId="300">
    <w:name w:val="300"/>
    <w:aliases w:val="3 kop h"/>
    <w:basedOn w:val="Normal"/>
    <w:next w:val="Normal"/>
    <w:uiPriority w:val="99"/>
    <w:rsid w:val="00793868"/>
    <w:pPr>
      <w:tabs>
        <w:tab w:val="center" w:pos="6420"/>
        <w:tab w:val="center" w:pos="7700"/>
        <w:tab w:val="center" w:pos="8980"/>
      </w:tabs>
      <w:overflowPunct w:val="0"/>
      <w:autoSpaceDE w:val="0"/>
      <w:autoSpaceDN w:val="0"/>
      <w:adjustRightInd w:val="0"/>
      <w:spacing w:line="260" w:lineRule="atLeast"/>
      <w:ind w:right="-170"/>
      <w:textAlignment w:val="baseline"/>
    </w:pPr>
    <w:rPr>
      <w:rFonts w:ascii="EYInterstate Light" w:hAnsi="EYInterstate Light"/>
      <w:sz w:val="20"/>
      <w:lang w:eastAsia="en-US"/>
    </w:rPr>
  </w:style>
  <w:style w:type="paragraph" w:customStyle="1" w:styleId="301">
    <w:name w:val="301"/>
    <w:aliases w:val="3 kopstreep h"/>
    <w:basedOn w:val="Normal"/>
    <w:next w:val="Normal"/>
    <w:uiPriority w:val="99"/>
    <w:rsid w:val="00793868"/>
    <w:pPr>
      <w:tabs>
        <w:tab w:val="left" w:pos="6020"/>
        <w:tab w:val="right" w:pos="6820"/>
        <w:tab w:val="left" w:pos="7300"/>
        <w:tab w:val="right" w:pos="8100"/>
        <w:tab w:val="left" w:pos="8580"/>
        <w:tab w:val="right" w:pos="9380"/>
      </w:tabs>
      <w:overflowPunct w:val="0"/>
      <w:autoSpaceDE w:val="0"/>
      <w:autoSpaceDN w:val="0"/>
      <w:adjustRightInd w:val="0"/>
      <w:spacing w:after="140" w:line="140" w:lineRule="exact"/>
      <w:textAlignment w:val="baseline"/>
    </w:pPr>
    <w:rPr>
      <w:rFonts w:ascii="EYInterstate Light" w:hAnsi="EYInterstate Light"/>
      <w:sz w:val="10"/>
      <w:lang w:eastAsia="en-US"/>
    </w:rPr>
  </w:style>
  <w:style w:type="paragraph" w:customStyle="1" w:styleId="302">
    <w:name w:val="302"/>
    <w:aliases w:val="3 €-tekens h"/>
    <w:basedOn w:val="Normal"/>
    <w:next w:val="Normal"/>
    <w:uiPriority w:val="99"/>
    <w:rsid w:val="00793868"/>
    <w:pPr>
      <w:tabs>
        <w:tab w:val="center" w:pos="6420"/>
        <w:tab w:val="center" w:pos="7700"/>
        <w:tab w:val="center" w:pos="8980"/>
      </w:tabs>
      <w:overflowPunct w:val="0"/>
      <w:autoSpaceDE w:val="0"/>
      <w:autoSpaceDN w:val="0"/>
      <w:adjustRightInd w:val="0"/>
      <w:spacing w:after="140" w:line="260" w:lineRule="atLeast"/>
      <w:textAlignment w:val="baseline"/>
    </w:pPr>
    <w:rPr>
      <w:rFonts w:ascii="EYInterstate Light" w:hAnsi="EYInterstate Light"/>
      <w:sz w:val="20"/>
      <w:lang w:eastAsia="en-US"/>
    </w:rPr>
  </w:style>
  <w:style w:type="paragraph" w:customStyle="1" w:styleId="303">
    <w:name w:val="303"/>
    <w:aliases w:val="kop boven 1/3 h"/>
    <w:basedOn w:val="Normal"/>
    <w:next w:val="301"/>
    <w:uiPriority w:val="99"/>
    <w:rsid w:val="00793868"/>
    <w:pPr>
      <w:tabs>
        <w:tab w:val="center" w:pos="7700"/>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304">
    <w:name w:val="304"/>
    <w:aliases w:val="3 cijferregel h"/>
    <w:basedOn w:val="Normal"/>
    <w:uiPriority w:val="99"/>
    <w:rsid w:val="00793868"/>
    <w:pPr>
      <w:tabs>
        <w:tab w:val="left" w:pos="1134"/>
        <w:tab w:val="decimal" w:pos="6820"/>
        <w:tab w:val="decimal" w:pos="8100"/>
        <w:tab w:val="decimal" w:pos="9380"/>
      </w:tabs>
      <w:overflowPunct w:val="0"/>
      <w:autoSpaceDE w:val="0"/>
      <w:autoSpaceDN w:val="0"/>
      <w:adjustRightInd w:val="0"/>
      <w:spacing w:line="260" w:lineRule="atLeast"/>
      <w:ind w:left="567" w:right="-170" w:hanging="567"/>
      <w:textAlignment w:val="baseline"/>
    </w:pPr>
    <w:rPr>
      <w:rFonts w:ascii="EYInterstate Light" w:hAnsi="EYInterstate Light"/>
      <w:sz w:val="20"/>
      <w:lang w:eastAsia="en-US"/>
    </w:rPr>
  </w:style>
  <w:style w:type="paragraph" w:customStyle="1" w:styleId="305">
    <w:name w:val="305"/>
    <w:aliases w:val="3 enkele telstreep h"/>
    <w:basedOn w:val="Normal"/>
    <w:next w:val="304"/>
    <w:uiPriority w:val="99"/>
    <w:rsid w:val="00793868"/>
    <w:pPr>
      <w:tabs>
        <w:tab w:val="left" w:pos="6020"/>
        <w:tab w:val="decimal" w:pos="6820"/>
        <w:tab w:val="left" w:pos="7300"/>
        <w:tab w:val="decimal" w:pos="8100"/>
        <w:tab w:val="left" w:pos="8580"/>
        <w:tab w:val="decimal" w:pos="9380"/>
      </w:tabs>
      <w:overflowPunct w:val="0"/>
      <w:autoSpaceDE w:val="0"/>
      <w:autoSpaceDN w:val="0"/>
      <w:adjustRightInd w:val="0"/>
      <w:spacing w:line="140" w:lineRule="exact"/>
      <w:textAlignment w:val="baseline"/>
    </w:pPr>
    <w:rPr>
      <w:rFonts w:ascii="EYInterstate Light" w:hAnsi="EYInterstate Light"/>
      <w:position w:val="4"/>
      <w:sz w:val="10"/>
      <w:lang w:eastAsia="en-US"/>
    </w:rPr>
  </w:style>
  <w:style w:type="paragraph" w:customStyle="1" w:styleId="306">
    <w:name w:val="306"/>
    <w:aliases w:val="3 gestippelde streep h"/>
    <w:basedOn w:val="305"/>
    <w:next w:val="304"/>
    <w:uiPriority w:val="99"/>
    <w:rsid w:val="00793868"/>
    <w:pPr>
      <w:tabs>
        <w:tab w:val="decimal" w:leader="dot" w:pos="6820"/>
        <w:tab w:val="decimal" w:leader="dot" w:pos="8100"/>
        <w:tab w:val="decimal" w:leader="dot" w:pos="9380"/>
      </w:tabs>
    </w:pPr>
    <w:rPr>
      <w:position w:val="2"/>
      <w:sz w:val="14"/>
    </w:rPr>
  </w:style>
  <w:style w:type="paragraph" w:customStyle="1" w:styleId="307">
    <w:name w:val="307"/>
    <w:aliases w:val="3 dubbele streep h"/>
    <w:basedOn w:val="305"/>
    <w:next w:val="000"/>
    <w:uiPriority w:val="99"/>
    <w:rsid w:val="00793868"/>
    <w:rPr>
      <w:position w:val="6"/>
      <w:sz w:val="14"/>
    </w:rPr>
  </w:style>
  <w:style w:type="paragraph" w:customStyle="1" w:styleId="400">
    <w:name w:val="400"/>
    <w:aliases w:val="4 kop h"/>
    <w:basedOn w:val="Normal"/>
    <w:next w:val="Normal"/>
    <w:uiPriority w:val="99"/>
    <w:rsid w:val="00793868"/>
    <w:pPr>
      <w:tabs>
        <w:tab w:val="center" w:pos="5140"/>
        <w:tab w:val="center" w:pos="6420"/>
        <w:tab w:val="center" w:pos="7700"/>
        <w:tab w:val="center" w:pos="8980"/>
      </w:tabs>
      <w:overflowPunct w:val="0"/>
      <w:autoSpaceDE w:val="0"/>
      <w:autoSpaceDN w:val="0"/>
      <w:adjustRightInd w:val="0"/>
      <w:spacing w:line="260" w:lineRule="atLeast"/>
      <w:ind w:right="-170"/>
      <w:textAlignment w:val="baseline"/>
    </w:pPr>
    <w:rPr>
      <w:rFonts w:ascii="EYInterstate Light" w:hAnsi="EYInterstate Light"/>
      <w:sz w:val="20"/>
      <w:lang w:eastAsia="en-US"/>
    </w:rPr>
  </w:style>
  <w:style w:type="paragraph" w:customStyle="1" w:styleId="401">
    <w:name w:val="401"/>
    <w:aliases w:val="4 kopstreep h"/>
    <w:basedOn w:val="Normal"/>
    <w:next w:val="Normal"/>
    <w:uiPriority w:val="99"/>
    <w:rsid w:val="00793868"/>
    <w:pPr>
      <w:tabs>
        <w:tab w:val="left" w:pos="4740"/>
        <w:tab w:val="right" w:pos="5540"/>
        <w:tab w:val="left" w:pos="6020"/>
        <w:tab w:val="right" w:pos="6820"/>
        <w:tab w:val="left" w:pos="7300"/>
        <w:tab w:val="right" w:pos="8100"/>
        <w:tab w:val="left" w:pos="8580"/>
        <w:tab w:val="right" w:pos="9380"/>
      </w:tabs>
      <w:overflowPunct w:val="0"/>
      <w:autoSpaceDE w:val="0"/>
      <w:autoSpaceDN w:val="0"/>
      <w:adjustRightInd w:val="0"/>
      <w:spacing w:after="140" w:line="140" w:lineRule="exact"/>
      <w:textAlignment w:val="baseline"/>
    </w:pPr>
    <w:rPr>
      <w:rFonts w:ascii="EYInterstate Light" w:hAnsi="EYInterstate Light"/>
      <w:sz w:val="10"/>
      <w:lang w:eastAsia="en-US"/>
    </w:rPr>
  </w:style>
  <w:style w:type="paragraph" w:customStyle="1" w:styleId="402">
    <w:name w:val="402"/>
    <w:aliases w:val="4 €-tekens h"/>
    <w:basedOn w:val="Normal"/>
    <w:next w:val="Normal"/>
    <w:uiPriority w:val="99"/>
    <w:rsid w:val="00793868"/>
    <w:pPr>
      <w:tabs>
        <w:tab w:val="center" w:pos="5140"/>
        <w:tab w:val="center" w:pos="6420"/>
        <w:tab w:val="center" w:pos="7700"/>
        <w:tab w:val="center" w:pos="8980"/>
      </w:tabs>
      <w:overflowPunct w:val="0"/>
      <w:autoSpaceDE w:val="0"/>
      <w:autoSpaceDN w:val="0"/>
      <w:adjustRightInd w:val="0"/>
      <w:spacing w:after="140" w:line="260" w:lineRule="atLeast"/>
      <w:textAlignment w:val="baseline"/>
    </w:pPr>
    <w:rPr>
      <w:rFonts w:ascii="EYInterstate Light" w:hAnsi="EYInterstate Light"/>
      <w:sz w:val="20"/>
      <w:lang w:eastAsia="en-US"/>
    </w:rPr>
  </w:style>
  <w:style w:type="paragraph" w:customStyle="1" w:styleId="403">
    <w:name w:val="403"/>
    <w:aliases w:val="kop boven 1/4 h"/>
    <w:basedOn w:val="Normal"/>
    <w:next w:val="401"/>
    <w:uiPriority w:val="99"/>
    <w:rsid w:val="00793868"/>
    <w:pPr>
      <w:tabs>
        <w:tab w:val="center" w:pos="5780"/>
        <w:tab w:val="center" w:pos="8340"/>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404">
    <w:name w:val="404"/>
    <w:aliases w:val="4 cijferregel h"/>
    <w:basedOn w:val="Normal"/>
    <w:uiPriority w:val="99"/>
    <w:rsid w:val="00793868"/>
    <w:pPr>
      <w:tabs>
        <w:tab w:val="left" w:pos="1134"/>
        <w:tab w:val="decimal" w:pos="5540"/>
        <w:tab w:val="decimal" w:pos="6820"/>
        <w:tab w:val="decimal" w:pos="8100"/>
        <w:tab w:val="decimal" w:pos="9380"/>
      </w:tabs>
      <w:overflowPunct w:val="0"/>
      <w:autoSpaceDE w:val="0"/>
      <w:autoSpaceDN w:val="0"/>
      <w:adjustRightInd w:val="0"/>
      <w:spacing w:line="260" w:lineRule="atLeast"/>
      <w:ind w:left="567" w:right="-170" w:hanging="567"/>
      <w:textAlignment w:val="baseline"/>
    </w:pPr>
    <w:rPr>
      <w:rFonts w:ascii="EYInterstate Light" w:hAnsi="EYInterstate Light"/>
      <w:sz w:val="20"/>
      <w:lang w:eastAsia="en-US"/>
    </w:rPr>
  </w:style>
  <w:style w:type="paragraph" w:customStyle="1" w:styleId="405">
    <w:name w:val="405"/>
    <w:aliases w:val="4 enkele telstreep h"/>
    <w:basedOn w:val="Normal"/>
    <w:next w:val="404"/>
    <w:uiPriority w:val="99"/>
    <w:rsid w:val="00793868"/>
    <w:pPr>
      <w:tabs>
        <w:tab w:val="left" w:pos="4740"/>
        <w:tab w:val="decimal" w:pos="5540"/>
        <w:tab w:val="left" w:pos="6020"/>
        <w:tab w:val="decimal" w:pos="6820"/>
        <w:tab w:val="left" w:pos="7300"/>
        <w:tab w:val="decimal" w:pos="8100"/>
        <w:tab w:val="left" w:pos="8580"/>
        <w:tab w:val="decimal" w:pos="9380"/>
      </w:tabs>
      <w:overflowPunct w:val="0"/>
      <w:autoSpaceDE w:val="0"/>
      <w:autoSpaceDN w:val="0"/>
      <w:adjustRightInd w:val="0"/>
      <w:spacing w:line="140" w:lineRule="exact"/>
      <w:textAlignment w:val="baseline"/>
    </w:pPr>
    <w:rPr>
      <w:rFonts w:ascii="EYInterstate Light" w:hAnsi="EYInterstate Light"/>
      <w:position w:val="4"/>
      <w:sz w:val="10"/>
      <w:lang w:eastAsia="en-US"/>
    </w:rPr>
  </w:style>
  <w:style w:type="paragraph" w:customStyle="1" w:styleId="406">
    <w:name w:val="406"/>
    <w:aliases w:val="4 gestippelde streep h"/>
    <w:basedOn w:val="405"/>
    <w:next w:val="404"/>
    <w:uiPriority w:val="99"/>
    <w:rsid w:val="00793868"/>
    <w:pPr>
      <w:tabs>
        <w:tab w:val="decimal" w:leader="dot" w:pos="5540"/>
        <w:tab w:val="decimal" w:leader="dot" w:pos="6820"/>
        <w:tab w:val="decimal" w:leader="dot" w:pos="8100"/>
        <w:tab w:val="decimal" w:leader="dot" w:pos="9380"/>
      </w:tabs>
    </w:pPr>
    <w:rPr>
      <w:position w:val="2"/>
      <w:sz w:val="14"/>
    </w:rPr>
  </w:style>
  <w:style w:type="paragraph" w:customStyle="1" w:styleId="407">
    <w:name w:val="407"/>
    <w:aliases w:val="4 dubbele streep h"/>
    <w:basedOn w:val="405"/>
    <w:next w:val="000"/>
    <w:uiPriority w:val="99"/>
    <w:rsid w:val="00793868"/>
    <w:rPr>
      <w:position w:val="6"/>
      <w:sz w:val="14"/>
    </w:rPr>
  </w:style>
  <w:style w:type="paragraph" w:customStyle="1" w:styleId="423">
    <w:name w:val="423"/>
    <w:aliases w:val="kop boven 1/4 t"/>
    <w:basedOn w:val="Normal"/>
    <w:uiPriority w:val="99"/>
    <w:rsid w:val="00793868"/>
    <w:pPr>
      <w:tabs>
        <w:tab w:val="center" w:pos="6300"/>
        <w:tab w:val="center" w:pos="8520"/>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453">
    <w:name w:val="453"/>
    <w:aliases w:val="kop boven 1/4 m"/>
    <w:basedOn w:val="Normal"/>
    <w:uiPriority w:val="99"/>
    <w:rsid w:val="00793868"/>
    <w:pPr>
      <w:tabs>
        <w:tab w:val="center" w:pos="5620"/>
        <w:tab w:val="center" w:pos="8180"/>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473">
    <w:name w:val="473"/>
    <w:aliases w:val="kop boven 1/4 mld"/>
    <w:basedOn w:val="Normal"/>
    <w:uiPriority w:val="99"/>
    <w:rsid w:val="00793868"/>
    <w:pPr>
      <w:tabs>
        <w:tab w:val="center" w:pos="4900"/>
        <w:tab w:val="center" w:pos="7940"/>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500">
    <w:name w:val="500"/>
    <w:aliases w:val="5 kop h"/>
    <w:basedOn w:val="Normal"/>
    <w:next w:val="Normal"/>
    <w:uiPriority w:val="99"/>
    <w:rsid w:val="00793868"/>
    <w:pPr>
      <w:tabs>
        <w:tab w:val="center" w:pos="3860"/>
        <w:tab w:val="center" w:pos="5140"/>
        <w:tab w:val="center" w:pos="6420"/>
        <w:tab w:val="center" w:pos="7700"/>
        <w:tab w:val="center" w:pos="8980"/>
      </w:tabs>
      <w:overflowPunct w:val="0"/>
      <w:autoSpaceDE w:val="0"/>
      <w:autoSpaceDN w:val="0"/>
      <w:adjustRightInd w:val="0"/>
      <w:spacing w:line="260" w:lineRule="atLeast"/>
      <w:ind w:right="-170"/>
      <w:textAlignment w:val="baseline"/>
    </w:pPr>
    <w:rPr>
      <w:rFonts w:ascii="EYInterstate Light" w:hAnsi="EYInterstate Light"/>
      <w:sz w:val="20"/>
      <w:lang w:eastAsia="en-US"/>
    </w:rPr>
  </w:style>
  <w:style w:type="paragraph" w:customStyle="1" w:styleId="501">
    <w:name w:val="501"/>
    <w:aliases w:val="5 kopstreep h"/>
    <w:basedOn w:val="Normal"/>
    <w:next w:val="Normal"/>
    <w:uiPriority w:val="99"/>
    <w:rsid w:val="00793868"/>
    <w:pPr>
      <w:tabs>
        <w:tab w:val="left" w:pos="3460"/>
        <w:tab w:val="right" w:pos="4260"/>
        <w:tab w:val="left" w:pos="4740"/>
        <w:tab w:val="right" w:pos="5540"/>
        <w:tab w:val="left" w:pos="6020"/>
        <w:tab w:val="right" w:pos="6820"/>
        <w:tab w:val="left" w:pos="7300"/>
        <w:tab w:val="right" w:pos="8100"/>
        <w:tab w:val="left" w:pos="8580"/>
        <w:tab w:val="right" w:pos="9380"/>
      </w:tabs>
      <w:overflowPunct w:val="0"/>
      <w:autoSpaceDE w:val="0"/>
      <w:autoSpaceDN w:val="0"/>
      <w:adjustRightInd w:val="0"/>
      <w:spacing w:after="140" w:line="140" w:lineRule="exact"/>
      <w:textAlignment w:val="baseline"/>
    </w:pPr>
    <w:rPr>
      <w:rFonts w:ascii="EYInterstate Light" w:hAnsi="EYInterstate Light"/>
      <w:sz w:val="10"/>
      <w:lang w:eastAsia="en-US"/>
    </w:rPr>
  </w:style>
  <w:style w:type="paragraph" w:customStyle="1" w:styleId="502">
    <w:name w:val="502"/>
    <w:aliases w:val="5 €-tekens h"/>
    <w:basedOn w:val="Normal"/>
    <w:next w:val="Normal"/>
    <w:uiPriority w:val="99"/>
    <w:rsid w:val="00793868"/>
    <w:pPr>
      <w:tabs>
        <w:tab w:val="center" w:pos="3860"/>
        <w:tab w:val="center" w:pos="5140"/>
        <w:tab w:val="center" w:pos="6420"/>
        <w:tab w:val="center" w:pos="7700"/>
        <w:tab w:val="center" w:pos="8980"/>
      </w:tabs>
      <w:overflowPunct w:val="0"/>
      <w:autoSpaceDE w:val="0"/>
      <w:autoSpaceDN w:val="0"/>
      <w:adjustRightInd w:val="0"/>
      <w:spacing w:after="140" w:line="260" w:lineRule="atLeast"/>
      <w:textAlignment w:val="baseline"/>
    </w:pPr>
    <w:rPr>
      <w:rFonts w:ascii="EYInterstate Light" w:hAnsi="EYInterstate Light"/>
      <w:sz w:val="20"/>
      <w:lang w:eastAsia="en-US"/>
    </w:rPr>
  </w:style>
  <w:style w:type="paragraph" w:customStyle="1" w:styleId="503">
    <w:name w:val="503"/>
    <w:aliases w:val="kop boven 1/5 h"/>
    <w:basedOn w:val="Normal"/>
    <w:next w:val="501"/>
    <w:uiPriority w:val="99"/>
    <w:rsid w:val="00793868"/>
    <w:pPr>
      <w:tabs>
        <w:tab w:val="center" w:pos="6420"/>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504">
    <w:name w:val="504"/>
    <w:aliases w:val="5 cijferregel h"/>
    <w:basedOn w:val="Normal"/>
    <w:uiPriority w:val="99"/>
    <w:rsid w:val="00793868"/>
    <w:pPr>
      <w:tabs>
        <w:tab w:val="left" w:pos="1134"/>
        <w:tab w:val="decimal" w:pos="4260"/>
        <w:tab w:val="decimal" w:pos="5540"/>
        <w:tab w:val="decimal" w:pos="6820"/>
        <w:tab w:val="decimal" w:pos="8100"/>
        <w:tab w:val="decimal" w:pos="9380"/>
      </w:tabs>
      <w:overflowPunct w:val="0"/>
      <w:autoSpaceDE w:val="0"/>
      <w:autoSpaceDN w:val="0"/>
      <w:adjustRightInd w:val="0"/>
      <w:spacing w:line="260" w:lineRule="atLeast"/>
      <w:ind w:left="567" w:right="-170" w:hanging="567"/>
      <w:textAlignment w:val="baseline"/>
    </w:pPr>
    <w:rPr>
      <w:rFonts w:ascii="EYInterstate Light" w:hAnsi="EYInterstate Light"/>
      <w:sz w:val="20"/>
      <w:lang w:eastAsia="en-US"/>
    </w:rPr>
  </w:style>
  <w:style w:type="paragraph" w:customStyle="1" w:styleId="505">
    <w:name w:val="505"/>
    <w:aliases w:val="5 enkele telstreep h"/>
    <w:basedOn w:val="Normal"/>
    <w:next w:val="504"/>
    <w:uiPriority w:val="99"/>
    <w:rsid w:val="00793868"/>
    <w:pPr>
      <w:tabs>
        <w:tab w:val="left" w:pos="3460"/>
        <w:tab w:val="decimal" w:pos="4260"/>
        <w:tab w:val="left" w:pos="4740"/>
        <w:tab w:val="decimal" w:pos="5540"/>
        <w:tab w:val="left" w:pos="6020"/>
        <w:tab w:val="decimal" w:pos="6820"/>
        <w:tab w:val="left" w:pos="7300"/>
        <w:tab w:val="decimal" w:pos="8100"/>
        <w:tab w:val="left" w:pos="8580"/>
        <w:tab w:val="decimal" w:pos="9380"/>
      </w:tabs>
      <w:overflowPunct w:val="0"/>
      <w:autoSpaceDE w:val="0"/>
      <w:autoSpaceDN w:val="0"/>
      <w:adjustRightInd w:val="0"/>
      <w:spacing w:line="140" w:lineRule="exact"/>
      <w:textAlignment w:val="baseline"/>
    </w:pPr>
    <w:rPr>
      <w:rFonts w:ascii="EYInterstate Light" w:hAnsi="EYInterstate Light"/>
      <w:position w:val="4"/>
      <w:sz w:val="10"/>
      <w:lang w:eastAsia="en-US"/>
    </w:rPr>
  </w:style>
  <w:style w:type="paragraph" w:customStyle="1" w:styleId="506">
    <w:name w:val="506"/>
    <w:aliases w:val="5 gestippelde streep h"/>
    <w:basedOn w:val="505"/>
    <w:next w:val="504"/>
    <w:uiPriority w:val="99"/>
    <w:rsid w:val="00793868"/>
    <w:pPr>
      <w:tabs>
        <w:tab w:val="decimal" w:leader="dot" w:pos="4260"/>
        <w:tab w:val="decimal" w:leader="dot" w:pos="5540"/>
        <w:tab w:val="decimal" w:leader="dot" w:pos="6820"/>
        <w:tab w:val="decimal" w:leader="dot" w:pos="8100"/>
        <w:tab w:val="decimal" w:leader="dot" w:pos="9380"/>
      </w:tabs>
    </w:pPr>
    <w:rPr>
      <w:position w:val="2"/>
      <w:sz w:val="14"/>
    </w:rPr>
  </w:style>
  <w:style w:type="paragraph" w:customStyle="1" w:styleId="507">
    <w:name w:val="507"/>
    <w:aliases w:val="5 dubbele streep h"/>
    <w:basedOn w:val="505"/>
    <w:next w:val="000"/>
    <w:uiPriority w:val="99"/>
    <w:rsid w:val="00793868"/>
    <w:rPr>
      <w:position w:val="6"/>
      <w:sz w:val="14"/>
    </w:rPr>
  </w:style>
  <w:style w:type="paragraph" w:customStyle="1" w:styleId="603">
    <w:name w:val="603"/>
    <w:aliases w:val="kop boven 1/2 3/4 5/6 h"/>
    <w:basedOn w:val="Normal"/>
    <w:uiPriority w:val="99"/>
    <w:rsid w:val="00793868"/>
    <w:pPr>
      <w:tabs>
        <w:tab w:val="center" w:pos="3221"/>
        <w:tab w:val="center" w:pos="5780"/>
        <w:tab w:val="center" w:pos="8341"/>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673r">
    <w:name w:val="673r"/>
    <w:aliases w:val="kop boven 1/6 mld rechts"/>
    <w:basedOn w:val="Normal"/>
    <w:uiPriority w:val="99"/>
    <w:rsid w:val="00793868"/>
    <w:pPr>
      <w:tabs>
        <w:tab w:val="center" w:pos="1440"/>
        <w:tab w:val="center" w:pos="4480"/>
        <w:tab w:val="center" w:pos="7520"/>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700r">
    <w:name w:val="700r"/>
    <w:aliases w:val="7 kop h rechts"/>
    <w:basedOn w:val="Normal"/>
    <w:next w:val="Normal"/>
    <w:uiPriority w:val="99"/>
    <w:rsid w:val="00793868"/>
    <w:pPr>
      <w:tabs>
        <w:tab w:val="center" w:pos="400"/>
        <w:tab w:val="center" w:pos="1680"/>
        <w:tab w:val="center" w:pos="2960"/>
        <w:tab w:val="center" w:pos="4240"/>
        <w:tab w:val="center" w:pos="5520"/>
        <w:tab w:val="center" w:pos="6800"/>
        <w:tab w:val="center" w:pos="8080"/>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701r">
    <w:name w:val="701r"/>
    <w:aliases w:val="7 kopstreep h rechts"/>
    <w:basedOn w:val="Normal"/>
    <w:next w:val="Normal"/>
    <w:uiPriority w:val="99"/>
    <w:rsid w:val="00793868"/>
    <w:pPr>
      <w:tabs>
        <w:tab w:val="left" w:pos="0"/>
        <w:tab w:val="right" w:pos="800"/>
        <w:tab w:val="left" w:pos="1280"/>
        <w:tab w:val="right" w:pos="2080"/>
        <w:tab w:val="left" w:pos="2560"/>
        <w:tab w:val="right" w:pos="3360"/>
        <w:tab w:val="left" w:pos="3840"/>
        <w:tab w:val="right" w:pos="4640"/>
        <w:tab w:val="left" w:pos="5120"/>
        <w:tab w:val="right" w:pos="5920"/>
        <w:tab w:val="left" w:pos="6400"/>
        <w:tab w:val="right" w:pos="7200"/>
        <w:tab w:val="left" w:pos="7680"/>
        <w:tab w:val="right" w:pos="8480"/>
      </w:tabs>
      <w:overflowPunct w:val="0"/>
      <w:autoSpaceDE w:val="0"/>
      <w:autoSpaceDN w:val="0"/>
      <w:adjustRightInd w:val="0"/>
      <w:spacing w:after="140" w:line="140" w:lineRule="exact"/>
      <w:textAlignment w:val="baseline"/>
    </w:pPr>
    <w:rPr>
      <w:rFonts w:ascii="EYInterstate Light" w:hAnsi="EYInterstate Light"/>
      <w:sz w:val="10"/>
      <w:lang w:eastAsia="en-US"/>
    </w:rPr>
  </w:style>
  <w:style w:type="paragraph" w:customStyle="1" w:styleId="702r">
    <w:name w:val="702r"/>
    <w:aliases w:val="7 €-tekens h rechts"/>
    <w:basedOn w:val="Normal"/>
    <w:next w:val="Normal"/>
    <w:uiPriority w:val="99"/>
    <w:rsid w:val="00793868"/>
    <w:pPr>
      <w:tabs>
        <w:tab w:val="center" w:pos="400"/>
        <w:tab w:val="center" w:pos="1680"/>
        <w:tab w:val="center" w:pos="2960"/>
        <w:tab w:val="center" w:pos="4240"/>
        <w:tab w:val="center" w:pos="5520"/>
        <w:tab w:val="center" w:pos="6800"/>
        <w:tab w:val="center" w:pos="8080"/>
      </w:tabs>
      <w:overflowPunct w:val="0"/>
      <w:autoSpaceDE w:val="0"/>
      <w:autoSpaceDN w:val="0"/>
      <w:adjustRightInd w:val="0"/>
      <w:spacing w:after="140" w:line="260" w:lineRule="atLeast"/>
      <w:textAlignment w:val="baseline"/>
    </w:pPr>
    <w:rPr>
      <w:rFonts w:ascii="EYInterstate Light" w:hAnsi="EYInterstate Light"/>
      <w:sz w:val="20"/>
      <w:lang w:eastAsia="en-US"/>
    </w:rPr>
  </w:style>
  <w:style w:type="paragraph" w:customStyle="1" w:styleId="703r">
    <w:name w:val="703r"/>
    <w:aliases w:val="kop boven 1/7 h rechts"/>
    <w:basedOn w:val="Normal"/>
    <w:next w:val="701r"/>
    <w:uiPriority w:val="99"/>
    <w:rsid w:val="00793868"/>
    <w:pPr>
      <w:tabs>
        <w:tab w:val="center" w:pos="4240"/>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704r">
    <w:name w:val="704r"/>
    <w:aliases w:val="7 cijferregel h rechts"/>
    <w:basedOn w:val="Normal"/>
    <w:uiPriority w:val="99"/>
    <w:rsid w:val="00793868"/>
    <w:pPr>
      <w:tabs>
        <w:tab w:val="decimal" w:pos="800"/>
        <w:tab w:val="decimal" w:pos="2080"/>
        <w:tab w:val="decimal" w:pos="3360"/>
        <w:tab w:val="decimal" w:pos="4640"/>
        <w:tab w:val="decimal" w:pos="5920"/>
        <w:tab w:val="decimal" w:pos="7200"/>
        <w:tab w:val="decimal" w:pos="8480"/>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705r">
    <w:name w:val="705r"/>
    <w:aliases w:val="7 enkele telstreep h rechts"/>
    <w:basedOn w:val="Normal"/>
    <w:next w:val="704r"/>
    <w:uiPriority w:val="99"/>
    <w:rsid w:val="00793868"/>
    <w:pPr>
      <w:tabs>
        <w:tab w:val="left" w:pos="0"/>
        <w:tab w:val="decimal" w:pos="800"/>
        <w:tab w:val="left" w:pos="1280"/>
        <w:tab w:val="decimal" w:pos="2080"/>
        <w:tab w:val="left" w:pos="2560"/>
        <w:tab w:val="decimal" w:pos="3360"/>
        <w:tab w:val="left" w:pos="3840"/>
        <w:tab w:val="decimal" w:pos="4640"/>
        <w:tab w:val="left" w:pos="5120"/>
        <w:tab w:val="decimal" w:pos="5920"/>
        <w:tab w:val="left" w:pos="6400"/>
        <w:tab w:val="decimal" w:pos="7200"/>
        <w:tab w:val="left" w:pos="7680"/>
        <w:tab w:val="decimal" w:pos="8480"/>
      </w:tabs>
      <w:overflowPunct w:val="0"/>
      <w:autoSpaceDE w:val="0"/>
      <w:autoSpaceDN w:val="0"/>
      <w:adjustRightInd w:val="0"/>
      <w:spacing w:line="140" w:lineRule="exact"/>
      <w:textAlignment w:val="baseline"/>
    </w:pPr>
    <w:rPr>
      <w:rFonts w:ascii="EYInterstate Light" w:hAnsi="EYInterstate Light"/>
      <w:position w:val="4"/>
      <w:sz w:val="10"/>
      <w:lang w:eastAsia="en-US"/>
    </w:rPr>
  </w:style>
  <w:style w:type="paragraph" w:customStyle="1" w:styleId="706r">
    <w:name w:val="706r"/>
    <w:aliases w:val="7 gestippelde streep h rechts"/>
    <w:basedOn w:val="705r"/>
    <w:next w:val="704r"/>
    <w:uiPriority w:val="99"/>
    <w:rsid w:val="00793868"/>
    <w:pPr>
      <w:tabs>
        <w:tab w:val="decimal" w:leader="dot" w:pos="800"/>
        <w:tab w:val="decimal" w:leader="dot" w:pos="2080"/>
        <w:tab w:val="decimal" w:leader="dot" w:pos="3360"/>
        <w:tab w:val="decimal" w:leader="dot" w:pos="4640"/>
        <w:tab w:val="decimal" w:leader="dot" w:pos="5920"/>
        <w:tab w:val="decimal" w:leader="dot" w:pos="7200"/>
        <w:tab w:val="decimal" w:leader="dot" w:pos="8480"/>
      </w:tabs>
    </w:pPr>
    <w:rPr>
      <w:position w:val="2"/>
      <w:sz w:val="14"/>
    </w:rPr>
  </w:style>
  <w:style w:type="paragraph" w:customStyle="1" w:styleId="707r">
    <w:name w:val="707r"/>
    <w:aliases w:val="7 dubbele streep h rechts"/>
    <w:basedOn w:val="705r"/>
    <w:next w:val="000"/>
    <w:uiPriority w:val="99"/>
    <w:rsid w:val="00793868"/>
    <w:rPr>
      <w:position w:val="6"/>
      <w:sz w:val="14"/>
    </w:rPr>
  </w:style>
  <w:style w:type="paragraph" w:customStyle="1" w:styleId="a200">
    <w:name w:val="a200"/>
    <w:aliases w:val="2 kop h en 100%"/>
    <w:basedOn w:val="Normal"/>
    <w:uiPriority w:val="99"/>
    <w:rsid w:val="00793868"/>
    <w:pPr>
      <w:tabs>
        <w:tab w:val="center" w:pos="6820"/>
        <w:tab w:val="center" w:pos="8580"/>
      </w:tabs>
      <w:overflowPunct w:val="0"/>
      <w:autoSpaceDE w:val="0"/>
      <w:autoSpaceDN w:val="0"/>
      <w:adjustRightInd w:val="0"/>
      <w:spacing w:line="260" w:lineRule="atLeast"/>
      <w:ind w:right="-170"/>
      <w:textAlignment w:val="baseline"/>
    </w:pPr>
    <w:rPr>
      <w:rFonts w:ascii="EYInterstate Light" w:hAnsi="EYInterstate Light"/>
      <w:sz w:val="20"/>
      <w:lang w:eastAsia="en-US"/>
    </w:rPr>
  </w:style>
  <w:style w:type="paragraph" w:customStyle="1" w:styleId="a201">
    <w:name w:val="a201"/>
    <w:aliases w:val="2 kopstreep h en 100%"/>
    <w:basedOn w:val="Normal"/>
    <w:next w:val="Normal"/>
    <w:uiPriority w:val="99"/>
    <w:rsid w:val="00793868"/>
    <w:pPr>
      <w:tabs>
        <w:tab w:val="left" w:pos="6020"/>
        <w:tab w:val="right" w:pos="7620"/>
        <w:tab w:val="left" w:pos="7780"/>
        <w:tab w:val="right" w:pos="9380"/>
      </w:tabs>
      <w:overflowPunct w:val="0"/>
      <w:autoSpaceDE w:val="0"/>
      <w:autoSpaceDN w:val="0"/>
      <w:adjustRightInd w:val="0"/>
      <w:spacing w:after="140" w:line="140" w:lineRule="exact"/>
      <w:textAlignment w:val="baseline"/>
    </w:pPr>
    <w:rPr>
      <w:rFonts w:ascii="EYInterstate Light" w:hAnsi="EYInterstate Light"/>
      <w:sz w:val="10"/>
      <w:lang w:eastAsia="en-US"/>
    </w:rPr>
  </w:style>
  <w:style w:type="paragraph" w:customStyle="1" w:styleId="a202">
    <w:name w:val="a202"/>
    <w:aliases w:val="2 €- en %-tekens h en 100%"/>
    <w:basedOn w:val="Normal"/>
    <w:next w:val="Normal"/>
    <w:uiPriority w:val="99"/>
    <w:rsid w:val="00793868"/>
    <w:pPr>
      <w:tabs>
        <w:tab w:val="center" w:pos="6420"/>
        <w:tab w:val="center" w:pos="7380"/>
        <w:tab w:val="center" w:pos="8180"/>
        <w:tab w:val="center" w:pos="9140"/>
      </w:tabs>
      <w:overflowPunct w:val="0"/>
      <w:autoSpaceDE w:val="0"/>
      <w:autoSpaceDN w:val="0"/>
      <w:adjustRightInd w:val="0"/>
      <w:spacing w:after="140" w:line="260" w:lineRule="atLeast"/>
      <w:textAlignment w:val="baseline"/>
    </w:pPr>
    <w:rPr>
      <w:rFonts w:ascii="EYInterstate Light" w:hAnsi="EYInterstate Light"/>
      <w:sz w:val="20"/>
      <w:lang w:eastAsia="en-US"/>
    </w:rPr>
  </w:style>
  <w:style w:type="paragraph" w:customStyle="1" w:styleId="a203">
    <w:name w:val="a203"/>
    <w:aliases w:val="kop boven 1/2 h en 100%"/>
    <w:basedOn w:val="Normal"/>
    <w:next w:val="a201"/>
    <w:uiPriority w:val="99"/>
    <w:rsid w:val="00793868"/>
    <w:pPr>
      <w:tabs>
        <w:tab w:val="center" w:pos="7700"/>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a204">
    <w:name w:val="a204"/>
    <w:aliases w:val="2 cijferregel h en 100%"/>
    <w:basedOn w:val="Normal"/>
    <w:uiPriority w:val="99"/>
    <w:rsid w:val="00793868"/>
    <w:pPr>
      <w:tabs>
        <w:tab w:val="left" w:pos="1134"/>
        <w:tab w:val="decimal" w:pos="6820"/>
        <w:tab w:val="decimal" w:pos="7620"/>
        <w:tab w:val="decimal" w:pos="8580"/>
        <w:tab w:val="decimal" w:pos="9380"/>
      </w:tabs>
      <w:overflowPunct w:val="0"/>
      <w:autoSpaceDE w:val="0"/>
      <w:autoSpaceDN w:val="0"/>
      <w:adjustRightInd w:val="0"/>
      <w:spacing w:line="260" w:lineRule="atLeast"/>
      <w:ind w:left="567" w:right="-170" w:hanging="567"/>
      <w:textAlignment w:val="baseline"/>
    </w:pPr>
    <w:rPr>
      <w:rFonts w:ascii="EYInterstate Light" w:hAnsi="EYInterstate Light"/>
      <w:sz w:val="20"/>
      <w:lang w:eastAsia="en-US"/>
    </w:rPr>
  </w:style>
  <w:style w:type="paragraph" w:customStyle="1" w:styleId="a205">
    <w:name w:val="a205"/>
    <w:aliases w:val="2 enkele telstreep h en 100%"/>
    <w:basedOn w:val="Normal"/>
    <w:next w:val="a204"/>
    <w:uiPriority w:val="99"/>
    <w:rsid w:val="00793868"/>
    <w:pPr>
      <w:tabs>
        <w:tab w:val="left" w:pos="6020"/>
        <w:tab w:val="decimal" w:pos="6820"/>
        <w:tab w:val="left" w:pos="7140"/>
        <w:tab w:val="decimal" w:pos="7620"/>
        <w:tab w:val="left" w:pos="7780"/>
        <w:tab w:val="decimal" w:pos="8580"/>
        <w:tab w:val="left" w:pos="8900"/>
        <w:tab w:val="decimal" w:pos="9380"/>
      </w:tabs>
      <w:overflowPunct w:val="0"/>
      <w:autoSpaceDE w:val="0"/>
      <w:autoSpaceDN w:val="0"/>
      <w:adjustRightInd w:val="0"/>
      <w:spacing w:line="140" w:lineRule="exact"/>
      <w:textAlignment w:val="baseline"/>
    </w:pPr>
    <w:rPr>
      <w:rFonts w:ascii="EYInterstate Light" w:hAnsi="EYInterstate Light"/>
      <w:position w:val="4"/>
      <w:sz w:val="10"/>
      <w:lang w:eastAsia="en-US"/>
    </w:rPr>
  </w:style>
  <w:style w:type="paragraph" w:customStyle="1" w:styleId="a206">
    <w:name w:val="a206"/>
    <w:aliases w:val="2 gestippelde streep h en 100%"/>
    <w:basedOn w:val="a205"/>
    <w:next w:val="a204"/>
    <w:uiPriority w:val="99"/>
    <w:rsid w:val="00793868"/>
    <w:pPr>
      <w:tabs>
        <w:tab w:val="decimal" w:leader="dot" w:pos="6820"/>
        <w:tab w:val="decimal" w:leader="dot" w:pos="7620"/>
        <w:tab w:val="decimal" w:leader="dot" w:pos="8580"/>
        <w:tab w:val="decimal" w:leader="dot" w:pos="9380"/>
      </w:tabs>
    </w:pPr>
    <w:rPr>
      <w:position w:val="2"/>
      <w:sz w:val="14"/>
    </w:rPr>
  </w:style>
  <w:style w:type="paragraph" w:customStyle="1" w:styleId="a207">
    <w:name w:val="a207"/>
    <w:aliases w:val="2 dubbele streep h en 100%"/>
    <w:basedOn w:val="a205"/>
    <w:next w:val="000"/>
    <w:uiPriority w:val="99"/>
    <w:rsid w:val="00793868"/>
    <w:rPr>
      <w:position w:val="6"/>
      <w:sz w:val="14"/>
    </w:rPr>
  </w:style>
  <w:style w:type="paragraph" w:customStyle="1" w:styleId="b200">
    <w:name w:val="b200"/>
    <w:aliases w:val="2 kop h en 100.0%"/>
    <w:basedOn w:val="Normal"/>
    <w:next w:val="Normal"/>
    <w:uiPriority w:val="99"/>
    <w:rsid w:val="00793868"/>
    <w:pPr>
      <w:tabs>
        <w:tab w:val="center" w:pos="6820"/>
        <w:tab w:val="center" w:pos="8580"/>
      </w:tabs>
      <w:overflowPunct w:val="0"/>
      <w:autoSpaceDE w:val="0"/>
      <w:autoSpaceDN w:val="0"/>
      <w:adjustRightInd w:val="0"/>
      <w:spacing w:line="260" w:lineRule="atLeast"/>
      <w:ind w:right="-170"/>
      <w:textAlignment w:val="baseline"/>
    </w:pPr>
    <w:rPr>
      <w:rFonts w:ascii="EYInterstate Light" w:hAnsi="EYInterstate Light"/>
      <w:sz w:val="20"/>
      <w:lang w:eastAsia="en-US"/>
    </w:rPr>
  </w:style>
  <w:style w:type="paragraph" w:customStyle="1" w:styleId="b201">
    <w:name w:val="b201"/>
    <w:aliases w:val="2 kopstreep h en 100.0%"/>
    <w:basedOn w:val="Normal"/>
    <w:next w:val="Normal"/>
    <w:uiPriority w:val="99"/>
    <w:rsid w:val="00793868"/>
    <w:pPr>
      <w:tabs>
        <w:tab w:val="left" w:pos="6020"/>
        <w:tab w:val="right" w:pos="7620"/>
        <w:tab w:val="left" w:pos="7780"/>
        <w:tab w:val="right" w:pos="9380"/>
      </w:tabs>
      <w:overflowPunct w:val="0"/>
      <w:autoSpaceDE w:val="0"/>
      <w:autoSpaceDN w:val="0"/>
      <w:adjustRightInd w:val="0"/>
      <w:spacing w:after="140" w:line="140" w:lineRule="exact"/>
      <w:textAlignment w:val="baseline"/>
    </w:pPr>
    <w:rPr>
      <w:rFonts w:ascii="EYInterstate Light" w:hAnsi="EYInterstate Light"/>
      <w:sz w:val="10"/>
      <w:lang w:eastAsia="en-US"/>
    </w:rPr>
  </w:style>
  <w:style w:type="paragraph" w:customStyle="1" w:styleId="b202">
    <w:name w:val="b202"/>
    <w:aliases w:val="2 €- en %-tekens h en 100.0%"/>
    <w:basedOn w:val="Normal"/>
    <w:next w:val="204"/>
    <w:uiPriority w:val="99"/>
    <w:rsid w:val="00793868"/>
    <w:pPr>
      <w:tabs>
        <w:tab w:val="center" w:pos="6420"/>
        <w:tab w:val="center" w:pos="7340"/>
        <w:tab w:val="center" w:pos="8180"/>
        <w:tab w:val="center" w:pos="9100"/>
      </w:tabs>
      <w:overflowPunct w:val="0"/>
      <w:autoSpaceDE w:val="0"/>
      <w:autoSpaceDN w:val="0"/>
      <w:adjustRightInd w:val="0"/>
      <w:spacing w:after="140" w:line="260" w:lineRule="atLeast"/>
      <w:textAlignment w:val="baseline"/>
    </w:pPr>
    <w:rPr>
      <w:rFonts w:ascii="EYInterstate Light" w:hAnsi="EYInterstate Light"/>
      <w:sz w:val="20"/>
      <w:lang w:eastAsia="en-US"/>
    </w:rPr>
  </w:style>
  <w:style w:type="paragraph" w:customStyle="1" w:styleId="b203">
    <w:name w:val="b203"/>
    <w:aliases w:val="kop boven 1/2 h en 100.0%"/>
    <w:basedOn w:val="Normal"/>
    <w:next w:val="b201"/>
    <w:uiPriority w:val="99"/>
    <w:rsid w:val="00793868"/>
    <w:pPr>
      <w:tabs>
        <w:tab w:val="center" w:pos="7700"/>
      </w:tabs>
      <w:overflowPunct w:val="0"/>
      <w:autoSpaceDE w:val="0"/>
      <w:autoSpaceDN w:val="0"/>
      <w:adjustRightInd w:val="0"/>
      <w:spacing w:line="260" w:lineRule="atLeast"/>
      <w:textAlignment w:val="baseline"/>
    </w:pPr>
    <w:rPr>
      <w:rFonts w:ascii="EYInterstate Light" w:hAnsi="EYInterstate Light"/>
      <w:sz w:val="20"/>
      <w:lang w:eastAsia="en-US"/>
    </w:rPr>
  </w:style>
  <w:style w:type="paragraph" w:customStyle="1" w:styleId="b204">
    <w:name w:val="b204"/>
    <w:aliases w:val="2 cijferregel h en 100.0%"/>
    <w:basedOn w:val="Normal"/>
    <w:uiPriority w:val="99"/>
    <w:rsid w:val="00793868"/>
    <w:pPr>
      <w:tabs>
        <w:tab w:val="left" w:pos="1134"/>
        <w:tab w:val="decimal" w:pos="6820"/>
        <w:tab w:val="decimal" w:pos="7420"/>
        <w:tab w:val="decimal" w:pos="8580"/>
        <w:tab w:val="decimal" w:pos="9180"/>
      </w:tabs>
      <w:overflowPunct w:val="0"/>
      <w:autoSpaceDE w:val="0"/>
      <w:autoSpaceDN w:val="0"/>
      <w:adjustRightInd w:val="0"/>
      <w:spacing w:line="260" w:lineRule="atLeast"/>
      <w:ind w:left="567" w:right="-170" w:hanging="567"/>
      <w:textAlignment w:val="baseline"/>
    </w:pPr>
    <w:rPr>
      <w:rFonts w:ascii="EYInterstate Light" w:hAnsi="EYInterstate Light"/>
      <w:sz w:val="20"/>
      <w:lang w:eastAsia="en-US"/>
    </w:rPr>
  </w:style>
  <w:style w:type="paragraph" w:customStyle="1" w:styleId="b205">
    <w:name w:val="b205"/>
    <w:aliases w:val="2 enkele telstreep h en 100.0%"/>
    <w:basedOn w:val="Normal"/>
    <w:next w:val="b204"/>
    <w:uiPriority w:val="99"/>
    <w:rsid w:val="00793868"/>
    <w:pPr>
      <w:tabs>
        <w:tab w:val="left" w:pos="6020"/>
        <w:tab w:val="decimal" w:pos="6820"/>
        <w:tab w:val="left" w:pos="7060"/>
        <w:tab w:val="decimal" w:pos="7620"/>
        <w:tab w:val="left" w:pos="7780"/>
        <w:tab w:val="decimal" w:pos="8580"/>
        <w:tab w:val="left" w:pos="8820"/>
        <w:tab w:val="decimal" w:pos="9380"/>
      </w:tabs>
      <w:overflowPunct w:val="0"/>
      <w:autoSpaceDE w:val="0"/>
      <w:autoSpaceDN w:val="0"/>
      <w:adjustRightInd w:val="0"/>
      <w:spacing w:line="140" w:lineRule="exact"/>
      <w:textAlignment w:val="baseline"/>
    </w:pPr>
    <w:rPr>
      <w:rFonts w:ascii="EYInterstate Light" w:hAnsi="EYInterstate Light"/>
      <w:position w:val="4"/>
      <w:sz w:val="10"/>
      <w:lang w:eastAsia="en-US"/>
    </w:rPr>
  </w:style>
  <w:style w:type="paragraph" w:customStyle="1" w:styleId="b206">
    <w:name w:val="b206"/>
    <w:aliases w:val="2 gestippelde streep h en 100.0%"/>
    <w:basedOn w:val="b205"/>
    <w:next w:val="b204"/>
    <w:uiPriority w:val="99"/>
    <w:rsid w:val="00793868"/>
    <w:pPr>
      <w:tabs>
        <w:tab w:val="decimal" w:leader="dot" w:pos="6820"/>
        <w:tab w:val="decimal" w:leader="dot" w:pos="7620"/>
        <w:tab w:val="decimal" w:leader="dot" w:pos="8580"/>
        <w:tab w:val="decimal" w:leader="dot" w:pos="9380"/>
      </w:tabs>
    </w:pPr>
    <w:rPr>
      <w:position w:val="2"/>
      <w:sz w:val="14"/>
    </w:rPr>
  </w:style>
  <w:style w:type="paragraph" w:customStyle="1" w:styleId="b207">
    <w:name w:val="b207"/>
    <w:aliases w:val="2 dubbele streep h en 100.0%"/>
    <w:basedOn w:val="b205"/>
    <w:next w:val="000"/>
    <w:uiPriority w:val="99"/>
    <w:rsid w:val="00793868"/>
    <w:rPr>
      <w:position w:val="6"/>
      <w:sz w:val="14"/>
    </w:rPr>
  </w:style>
  <w:style w:type="paragraph" w:styleId="EndnoteText">
    <w:name w:val="endnote text"/>
    <w:basedOn w:val="Normal"/>
    <w:link w:val="EndnoteTextChar"/>
    <w:uiPriority w:val="99"/>
    <w:semiHidden/>
    <w:rsid w:val="00793868"/>
    <w:pPr>
      <w:overflowPunct w:val="0"/>
      <w:autoSpaceDE w:val="0"/>
      <w:autoSpaceDN w:val="0"/>
      <w:adjustRightInd w:val="0"/>
      <w:spacing w:line="260" w:lineRule="atLeast"/>
      <w:textAlignment w:val="baseline"/>
    </w:pPr>
    <w:rPr>
      <w:rFonts w:ascii="EYInterstate Light" w:hAnsi="EYInterstate Light"/>
      <w:sz w:val="20"/>
      <w:lang w:eastAsia="en-US"/>
    </w:rPr>
  </w:style>
  <w:style w:type="character" w:customStyle="1" w:styleId="EndnoteTextChar">
    <w:name w:val="Endnote Text Char"/>
    <w:basedOn w:val="DefaultParagraphFont"/>
    <w:link w:val="EndnoteText"/>
    <w:uiPriority w:val="99"/>
    <w:semiHidden/>
    <w:locked/>
    <w:rsid w:val="00793868"/>
    <w:rPr>
      <w:rFonts w:ascii="EYInterstate Light" w:hAnsi="EYInterstate Light" w:cs="Times New Roman"/>
      <w:lang w:val="nl-NL" w:eastAsia="en-US" w:bidi="ar-SA"/>
    </w:rPr>
  </w:style>
  <w:style w:type="paragraph" w:customStyle="1" w:styleId="EYBodyTextwithparaspace">
    <w:name w:val="EY Body Text (with para space)"/>
    <w:basedOn w:val="Normal"/>
    <w:uiPriority w:val="99"/>
    <w:rsid w:val="00793868"/>
    <w:pPr>
      <w:overflowPunct w:val="0"/>
      <w:autoSpaceDE w:val="0"/>
      <w:autoSpaceDN w:val="0"/>
      <w:adjustRightInd w:val="0"/>
      <w:spacing w:after="260" w:line="260" w:lineRule="atLeast"/>
      <w:textAlignment w:val="baseline"/>
    </w:pPr>
    <w:rPr>
      <w:rFonts w:ascii="EYInterstate Light" w:hAnsi="EYInterstate Light"/>
      <w:sz w:val="22"/>
      <w:lang w:eastAsia="en-US"/>
    </w:rPr>
  </w:style>
  <w:style w:type="paragraph" w:customStyle="1" w:styleId="EYBusinessaddress">
    <w:name w:val="EY Business address"/>
    <w:basedOn w:val="Normal"/>
    <w:uiPriority w:val="99"/>
    <w:rsid w:val="00793868"/>
    <w:pPr>
      <w:suppressAutoHyphens/>
      <w:overflowPunct w:val="0"/>
      <w:autoSpaceDE w:val="0"/>
      <w:autoSpaceDN w:val="0"/>
      <w:adjustRightInd w:val="0"/>
      <w:spacing w:line="170" w:lineRule="atLeast"/>
      <w:textAlignment w:val="baseline"/>
    </w:pPr>
    <w:rPr>
      <w:rFonts w:ascii="EYInterstate Light" w:hAnsi="EYInterstate Light"/>
      <w:color w:val="7F7E82"/>
      <w:sz w:val="15"/>
      <w:lang w:eastAsia="en-US"/>
    </w:rPr>
  </w:style>
  <w:style w:type="paragraph" w:customStyle="1" w:styleId="EYBusinessaddressbold">
    <w:name w:val="EY Business address (bold)"/>
    <w:basedOn w:val="Normal"/>
    <w:uiPriority w:val="99"/>
    <w:rsid w:val="00793868"/>
    <w:pPr>
      <w:suppressAutoHyphens/>
      <w:overflowPunct w:val="0"/>
      <w:autoSpaceDE w:val="0"/>
      <w:autoSpaceDN w:val="0"/>
      <w:adjustRightInd w:val="0"/>
      <w:spacing w:line="170" w:lineRule="atLeast"/>
      <w:textAlignment w:val="baseline"/>
    </w:pPr>
    <w:rPr>
      <w:rFonts w:ascii="EYInterstate" w:hAnsi="EYInterstate"/>
      <w:b/>
      <w:sz w:val="15"/>
      <w:lang w:eastAsia="en-US"/>
    </w:rPr>
  </w:style>
  <w:style w:type="paragraph" w:customStyle="1" w:styleId="EYfooter">
    <w:name w:val="EY footer"/>
    <w:basedOn w:val="Normal"/>
    <w:uiPriority w:val="99"/>
    <w:rsid w:val="00793868"/>
    <w:pPr>
      <w:suppressAutoHyphens/>
      <w:overflowPunct w:val="0"/>
      <w:autoSpaceDE w:val="0"/>
      <w:autoSpaceDN w:val="0"/>
      <w:adjustRightInd w:val="0"/>
      <w:spacing w:line="130" w:lineRule="atLeast"/>
      <w:textAlignment w:val="baseline"/>
    </w:pPr>
    <w:rPr>
      <w:rFonts w:ascii="EYInterstate Light" w:hAnsi="EYInterstate Light"/>
      <w:sz w:val="11"/>
      <w:lang w:eastAsia="en-US"/>
    </w:rPr>
  </w:style>
  <w:style w:type="character" w:styleId="Hyperlink">
    <w:name w:val="Hyperlink"/>
    <w:basedOn w:val="DefaultParagraphFont"/>
    <w:uiPriority w:val="99"/>
    <w:rsid w:val="00793868"/>
    <w:rPr>
      <w:rFonts w:cs="Times New Roman"/>
      <w:color w:val="0000FF"/>
      <w:u w:val="single"/>
    </w:rPr>
  </w:style>
  <w:style w:type="paragraph" w:styleId="ListBullet">
    <w:name w:val="List Bullet"/>
    <w:basedOn w:val="000"/>
    <w:uiPriority w:val="99"/>
    <w:rsid w:val="00793868"/>
    <w:pPr>
      <w:numPr>
        <w:numId w:val="6"/>
      </w:numPr>
      <w:tabs>
        <w:tab w:val="clear" w:pos="0"/>
        <w:tab w:val="left" w:pos="567"/>
      </w:tabs>
      <w:ind w:left="720" w:hanging="360"/>
    </w:pPr>
  </w:style>
  <w:style w:type="paragraph" w:styleId="ListBullet2">
    <w:name w:val="List Bullet 2"/>
    <w:basedOn w:val="000"/>
    <w:uiPriority w:val="99"/>
    <w:rsid w:val="00793868"/>
    <w:pPr>
      <w:numPr>
        <w:numId w:val="7"/>
      </w:numPr>
      <w:tabs>
        <w:tab w:val="clear" w:pos="567"/>
        <w:tab w:val="left" w:pos="1134"/>
      </w:tabs>
      <w:ind w:left="720" w:hanging="360"/>
    </w:pPr>
  </w:style>
  <w:style w:type="paragraph" w:styleId="ListBullet3">
    <w:name w:val="List Bullet 3"/>
    <w:basedOn w:val="000"/>
    <w:uiPriority w:val="99"/>
    <w:rsid w:val="00793868"/>
    <w:pPr>
      <w:numPr>
        <w:numId w:val="8"/>
      </w:numPr>
      <w:tabs>
        <w:tab w:val="clear" w:pos="1134"/>
        <w:tab w:val="left" w:pos="1701"/>
      </w:tabs>
      <w:ind w:left="720" w:hanging="360"/>
    </w:pPr>
  </w:style>
  <w:style w:type="paragraph" w:styleId="ListNumber">
    <w:name w:val="List Number"/>
    <w:basedOn w:val="000"/>
    <w:uiPriority w:val="99"/>
    <w:rsid w:val="00793868"/>
    <w:pPr>
      <w:numPr>
        <w:numId w:val="9"/>
      </w:numPr>
      <w:tabs>
        <w:tab w:val="clear" w:pos="567"/>
      </w:tabs>
      <w:ind w:left="820" w:hanging="360"/>
    </w:pPr>
  </w:style>
  <w:style w:type="paragraph" w:styleId="TOC1">
    <w:name w:val="toc 1"/>
    <w:basedOn w:val="Normal"/>
    <w:next w:val="Normal"/>
    <w:uiPriority w:val="99"/>
    <w:semiHidden/>
    <w:rsid w:val="00793868"/>
    <w:pPr>
      <w:tabs>
        <w:tab w:val="right" w:pos="9378"/>
      </w:tabs>
      <w:overflowPunct w:val="0"/>
      <w:autoSpaceDE w:val="0"/>
      <w:autoSpaceDN w:val="0"/>
      <w:adjustRightInd w:val="0"/>
      <w:spacing w:before="280" w:line="260" w:lineRule="atLeast"/>
      <w:ind w:left="720" w:hanging="720"/>
      <w:textAlignment w:val="baseline"/>
    </w:pPr>
    <w:rPr>
      <w:rFonts w:ascii="EYInterstate Light" w:hAnsi="EYInterstate Light"/>
      <w:b/>
      <w:sz w:val="22"/>
      <w:lang w:eastAsia="en-US"/>
    </w:rPr>
  </w:style>
  <w:style w:type="paragraph" w:styleId="TOC3">
    <w:name w:val="toc 3"/>
    <w:basedOn w:val="Normal"/>
    <w:next w:val="Normal"/>
    <w:autoRedefine/>
    <w:uiPriority w:val="99"/>
    <w:semiHidden/>
    <w:rsid w:val="00793868"/>
    <w:pPr>
      <w:overflowPunct w:val="0"/>
      <w:autoSpaceDE w:val="0"/>
      <w:autoSpaceDN w:val="0"/>
      <w:adjustRightInd w:val="0"/>
      <w:spacing w:line="260" w:lineRule="atLeast"/>
      <w:ind w:left="480"/>
      <w:textAlignment w:val="baseline"/>
    </w:pPr>
    <w:rPr>
      <w:rFonts w:ascii="EYInterstate Light" w:hAnsi="EYInterstate Light"/>
      <w:sz w:val="22"/>
      <w:lang w:eastAsia="en-US"/>
    </w:rPr>
  </w:style>
  <w:style w:type="paragraph" w:styleId="TOC4">
    <w:name w:val="toc 4"/>
    <w:basedOn w:val="Normal"/>
    <w:next w:val="Normal"/>
    <w:autoRedefine/>
    <w:uiPriority w:val="99"/>
    <w:semiHidden/>
    <w:rsid w:val="00793868"/>
    <w:pPr>
      <w:overflowPunct w:val="0"/>
      <w:autoSpaceDE w:val="0"/>
      <w:autoSpaceDN w:val="0"/>
      <w:adjustRightInd w:val="0"/>
      <w:spacing w:line="260" w:lineRule="atLeast"/>
      <w:ind w:left="720"/>
      <w:textAlignment w:val="baseline"/>
    </w:pPr>
    <w:rPr>
      <w:rFonts w:ascii="EYInterstate Light" w:hAnsi="EYInterstate Light"/>
      <w:sz w:val="22"/>
      <w:lang w:eastAsia="en-US"/>
    </w:rPr>
  </w:style>
  <w:style w:type="paragraph" w:styleId="TOC5">
    <w:name w:val="toc 5"/>
    <w:basedOn w:val="Normal"/>
    <w:next w:val="Normal"/>
    <w:autoRedefine/>
    <w:uiPriority w:val="99"/>
    <w:semiHidden/>
    <w:rsid w:val="00793868"/>
    <w:pPr>
      <w:overflowPunct w:val="0"/>
      <w:autoSpaceDE w:val="0"/>
      <w:autoSpaceDN w:val="0"/>
      <w:adjustRightInd w:val="0"/>
      <w:spacing w:line="260" w:lineRule="atLeast"/>
      <w:ind w:left="960"/>
      <w:textAlignment w:val="baseline"/>
    </w:pPr>
    <w:rPr>
      <w:rFonts w:ascii="EYInterstate Light" w:hAnsi="EYInterstate Light"/>
      <w:sz w:val="22"/>
      <w:lang w:eastAsia="en-US"/>
    </w:rPr>
  </w:style>
  <w:style w:type="paragraph" w:styleId="TOC6">
    <w:name w:val="toc 6"/>
    <w:basedOn w:val="Normal"/>
    <w:next w:val="Normal"/>
    <w:autoRedefine/>
    <w:uiPriority w:val="99"/>
    <w:semiHidden/>
    <w:rsid w:val="00793868"/>
    <w:pPr>
      <w:overflowPunct w:val="0"/>
      <w:autoSpaceDE w:val="0"/>
      <w:autoSpaceDN w:val="0"/>
      <w:adjustRightInd w:val="0"/>
      <w:spacing w:line="260" w:lineRule="atLeast"/>
      <w:ind w:left="1200"/>
      <w:textAlignment w:val="baseline"/>
    </w:pPr>
    <w:rPr>
      <w:rFonts w:ascii="EYInterstate Light" w:hAnsi="EYInterstate Light"/>
      <w:sz w:val="22"/>
      <w:lang w:eastAsia="en-US"/>
    </w:rPr>
  </w:style>
  <w:style w:type="paragraph" w:styleId="TOC7">
    <w:name w:val="toc 7"/>
    <w:basedOn w:val="Normal"/>
    <w:next w:val="Normal"/>
    <w:autoRedefine/>
    <w:uiPriority w:val="99"/>
    <w:semiHidden/>
    <w:rsid w:val="00793868"/>
    <w:pPr>
      <w:overflowPunct w:val="0"/>
      <w:autoSpaceDE w:val="0"/>
      <w:autoSpaceDN w:val="0"/>
      <w:adjustRightInd w:val="0"/>
      <w:spacing w:line="260" w:lineRule="atLeast"/>
      <w:ind w:left="1440"/>
      <w:textAlignment w:val="baseline"/>
    </w:pPr>
    <w:rPr>
      <w:rFonts w:ascii="EYInterstate Light" w:hAnsi="EYInterstate Light"/>
      <w:sz w:val="22"/>
      <w:lang w:eastAsia="en-US"/>
    </w:rPr>
  </w:style>
  <w:style w:type="paragraph" w:styleId="TOC8">
    <w:name w:val="toc 8"/>
    <w:basedOn w:val="Normal"/>
    <w:next w:val="Normal"/>
    <w:autoRedefine/>
    <w:uiPriority w:val="99"/>
    <w:semiHidden/>
    <w:rsid w:val="00793868"/>
    <w:pPr>
      <w:overflowPunct w:val="0"/>
      <w:autoSpaceDE w:val="0"/>
      <w:autoSpaceDN w:val="0"/>
      <w:adjustRightInd w:val="0"/>
      <w:spacing w:line="260" w:lineRule="atLeast"/>
      <w:ind w:left="1680"/>
      <w:textAlignment w:val="baseline"/>
    </w:pPr>
    <w:rPr>
      <w:rFonts w:ascii="EYInterstate Light" w:hAnsi="EYInterstate Light"/>
      <w:sz w:val="22"/>
      <w:lang w:eastAsia="en-US"/>
    </w:rPr>
  </w:style>
  <w:style w:type="paragraph" w:styleId="TOC9">
    <w:name w:val="toc 9"/>
    <w:basedOn w:val="Normal"/>
    <w:next w:val="Normal"/>
    <w:autoRedefine/>
    <w:uiPriority w:val="99"/>
    <w:semiHidden/>
    <w:rsid w:val="00793868"/>
    <w:pPr>
      <w:overflowPunct w:val="0"/>
      <w:autoSpaceDE w:val="0"/>
      <w:autoSpaceDN w:val="0"/>
      <w:adjustRightInd w:val="0"/>
      <w:spacing w:line="260" w:lineRule="atLeast"/>
      <w:ind w:left="1920"/>
      <w:textAlignment w:val="baseline"/>
    </w:pPr>
    <w:rPr>
      <w:rFonts w:ascii="EYInterstate Light" w:hAnsi="EYInterstate Light"/>
      <w:sz w:val="22"/>
      <w:lang w:eastAsia="en-US"/>
    </w:rPr>
  </w:style>
  <w:style w:type="paragraph" w:customStyle="1" w:styleId="Lijstalinea1">
    <w:name w:val="Lijstalinea1"/>
    <w:basedOn w:val="Normal"/>
    <w:uiPriority w:val="99"/>
    <w:rsid w:val="00793868"/>
    <w:pPr>
      <w:spacing w:line="240" w:lineRule="auto"/>
      <w:ind w:left="720"/>
      <w:contextualSpacing/>
    </w:pPr>
    <w:rPr>
      <w:rFonts w:ascii="Times New Roman" w:hAnsi="Times New Roman"/>
      <w:sz w:val="24"/>
      <w:szCs w:val="24"/>
    </w:rPr>
  </w:style>
  <w:style w:type="character" w:customStyle="1" w:styleId="0001">
    <w:name w:val="0001"/>
    <w:aliases w:val="standaard Char Char"/>
    <w:basedOn w:val="DefaultParagraphFont"/>
    <w:link w:val="000"/>
    <w:uiPriority w:val="99"/>
    <w:locked/>
    <w:rsid w:val="00793868"/>
    <w:rPr>
      <w:rFonts w:ascii="EYInterstate Light" w:hAnsi="EYInterstate Light" w:cs="Times New Roman"/>
      <w:sz w:val="22"/>
      <w:lang w:val="nl-NL" w:eastAsia="en-US" w:bidi="ar-SA"/>
    </w:rPr>
  </w:style>
  <w:style w:type="paragraph" w:styleId="BodyText2">
    <w:name w:val="Body Text 2"/>
    <w:basedOn w:val="Normal"/>
    <w:link w:val="BodyText2Char"/>
    <w:uiPriority w:val="99"/>
    <w:rsid w:val="00E9600E"/>
    <w:pPr>
      <w:spacing w:after="120" w:line="480" w:lineRule="auto"/>
    </w:pPr>
  </w:style>
  <w:style w:type="character" w:customStyle="1" w:styleId="BodyText2Char">
    <w:name w:val="Body Text 2 Char"/>
    <w:basedOn w:val="DefaultParagraphFont"/>
    <w:link w:val="BodyText2"/>
    <w:uiPriority w:val="99"/>
    <w:semiHidden/>
    <w:locked/>
    <w:rsid w:val="0080506D"/>
    <w:rPr>
      <w:rFonts w:ascii="Lucida Til VL" w:hAnsi="Lucida Til VL" w:cs="Times New Roman"/>
      <w:sz w:val="20"/>
      <w:szCs w:val="20"/>
    </w:rPr>
  </w:style>
  <w:style w:type="paragraph" w:customStyle="1" w:styleId="ondertekening">
    <w:name w:val="ondertekening"/>
    <w:basedOn w:val="Normal"/>
    <w:uiPriority w:val="99"/>
    <w:rsid w:val="00E9600E"/>
    <w:pPr>
      <w:tabs>
        <w:tab w:val="left" w:pos="3589"/>
      </w:tabs>
    </w:pPr>
  </w:style>
</w:styles>
</file>

<file path=word/webSettings.xml><?xml version="1.0" encoding="utf-8"?>
<w:webSettings xmlns:r="http://schemas.openxmlformats.org/officeDocument/2006/relationships" xmlns:w="http://schemas.openxmlformats.org/wordprocessingml/2006/main">
  <w:divs>
    <w:div w:id="1971940408">
      <w:marLeft w:val="0"/>
      <w:marRight w:val="0"/>
      <w:marTop w:val="0"/>
      <w:marBottom w:val="0"/>
      <w:divBdr>
        <w:top w:val="none" w:sz="0" w:space="0" w:color="auto"/>
        <w:left w:val="none" w:sz="0" w:space="0" w:color="auto"/>
        <w:bottom w:val="none" w:sz="0" w:space="0" w:color="auto"/>
        <w:right w:val="none" w:sz="0" w:space="0" w:color="auto"/>
      </w:divBdr>
      <w:divsChild>
        <w:div w:id="1971940407">
          <w:marLeft w:val="0"/>
          <w:marRight w:val="0"/>
          <w:marTop w:val="0"/>
          <w:marBottom w:val="0"/>
          <w:divBdr>
            <w:top w:val="none" w:sz="0" w:space="0" w:color="auto"/>
            <w:left w:val="none" w:sz="0" w:space="0" w:color="auto"/>
            <w:bottom w:val="none" w:sz="0" w:space="0" w:color="auto"/>
            <w:right w:val="none" w:sz="0" w:space="0" w:color="auto"/>
          </w:divBdr>
        </w:div>
        <w:div w:id="1971940410">
          <w:marLeft w:val="0"/>
          <w:marRight w:val="0"/>
          <w:marTop w:val="0"/>
          <w:marBottom w:val="0"/>
          <w:divBdr>
            <w:top w:val="none" w:sz="0" w:space="0" w:color="auto"/>
            <w:left w:val="none" w:sz="0" w:space="0" w:color="auto"/>
            <w:bottom w:val="none" w:sz="0" w:space="0" w:color="auto"/>
            <w:right w:val="none" w:sz="0" w:space="0" w:color="auto"/>
          </w:divBdr>
        </w:div>
        <w:div w:id="1971940414">
          <w:marLeft w:val="0"/>
          <w:marRight w:val="0"/>
          <w:marTop w:val="0"/>
          <w:marBottom w:val="0"/>
          <w:divBdr>
            <w:top w:val="none" w:sz="0" w:space="0" w:color="auto"/>
            <w:left w:val="none" w:sz="0" w:space="0" w:color="auto"/>
            <w:bottom w:val="none" w:sz="0" w:space="0" w:color="auto"/>
            <w:right w:val="none" w:sz="0" w:space="0" w:color="auto"/>
          </w:divBdr>
        </w:div>
        <w:div w:id="1971940415">
          <w:marLeft w:val="0"/>
          <w:marRight w:val="0"/>
          <w:marTop w:val="0"/>
          <w:marBottom w:val="0"/>
          <w:divBdr>
            <w:top w:val="none" w:sz="0" w:space="0" w:color="auto"/>
            <w:left w:val="none" w:sz="0" w:space="0" w:color="auto"/>
            <w:bottom w:val="none" w:sz="0" w:space="0" w:color="auto"/>
            <w:right w:val="none" w:sz="0" w:space="0" w:color="auto"/>
          </w:divBdr>
        </w:div>
        <w:div w:id="1971940425">
          <w:marLeft w:val="0"/>
          <w:marRight w:val="0"/>
          <w:marTop w:val="0"/>
          <w:marBottom w:val="0"/>
          <w:divBdr>
            <w:top w:val="none" w:sz="0" w:space="0" w:color="auto"/>
            <w:left w:val="none" w:sz="0" w:space="0" w:color="auto"/>
            <w:bottom w:val="none" w:sz="0" w:space="0" w:color="auto"/>
            <w:right w:val="none" w:sz="0" w:space="0" w:color="auto"/>
          </w:divBdr>
        </w:div>
        <w:div w:id="1971940427">
          <w:marLeft w:val="0"/>
          <w:marRight w:val="0"/>
          <w:marTop w:val="0"/>
          <w:marBottom w:val="0"/>
          <w:divBdr>
            <w:top w:val="none" w:sz="0" w:space="0" w:color="auto"/>
            <w:left w:val="none" w:sz="0" w:space="0" w:color="auto"/>
            <w:bottom w:val="none" w:sz="0" w:space="0" w:color="auto"/>
            <w:right w:val="none" w:sz="0" w:space="0" w:color="auto"/>
          </w:divBdr>
        </w:div>
        <w:div w:id="1971940430">
          <w:marLeft w:val="0"/>
          <w:marRight w:val="0"/>
          <w:marTop w:val="0"/>
          <w:marBottom w:val="0"/>
          <w:divBdr>
            <w:top w:val="none" w:sz="0" w:space="0" w:color="auto"/>
            <w:left w:val="none" w:sz="0" w:space="0" w:color="auto"/>
            <w:bottom w:val="none" w:sz="0" w:space="0" w:color="auto"/>
            <w:right w:val="none" w:sz="0" w:space="0" w:color="auto"/>
          </w:divBdr>
        </w:div>
        <w:div w:id="1971940437">
          <w:marLeft w:val="0"/>
          <w:marRight w:val="0"/>
          <w:marTop w:val="0"/>
          <w:marBottom w:val="0"/>
          <w:divBdr>
            <w:top w:val="none" w:sz="0" w:space="0" w:color="auto"/>
            <w:left w:val="none" w:sz="0" w:space="0" w:color="auto"/>
            <w:bottom w:val="none" w:sz="0" w:space="0" w:color="auto"/>
            <w:right w:val="none" w:sz="0" w:space="0" w:color="auto"/>
          </w:divBdr>
        </w:div>
      </w:divsChild>
    </w:div>
    <w:div w:id="1971940417">
      <w:marLeft w:val="0"/>
      <w:marRight w:val="0"/>
      <w:marTop w:val="0"/>
      <w:marBottom w:val="0"/>
      <w:divBdr>
        <w:top w:val="none" w:sz="0" w:space="0" w:color="auto"/>
        <w:left w:val="none" w:sz="0" w:space="0" w:color="auto"/>
        <w:bottom w:val="none" w:sz="0" w:space="0" w:color="auto"/>
        <w:right w:val="none" w:sz="0" w:space="0" w:color="auto"/>
      </w:divBdr>
      <w:divsChild>
        <w:div w:id="1971940405">
          <w:marLeft w:val="850"/>
          <w:marRight w:val="0"/>
          <w:marTop w:val="96"/>
          <w:marBottom w:val="0"/>
          <w:divBdr>
            <w:top w:val="none" w:sz="0" w:space="0" w:color="auto"/>
            <w:left w:val="none" w:sz="0" w:space="0" w:color="auto"/>
            <w:bottom w:val="none" w:sz="0" w:space="0" w:color="auto"/>
            <w:right w:val="none" w:sz="0" w:space="0" w:color="auto"/>
          </w:divBdr>
        </w:div>
      </w:divsChild>
    </w:div>
    <w:div w:id="1971940419">
      <w:marLeft w:val="0"/>
      <w:marRight w:val="0"/>
      <w:marTop w:val="0"/>
      <w:marBottom w:val="0"/>
      <w:divBdr>
        <w:top w:val="none" w:sz="0" w:space="0" w:color="auto"/>
        <w:left w:val="none" w:sz="0" w:space="0" w:color="auto"/>
        <w:bottom w:val="none" w:sz="0" w:space="0" w:color="auto"/>
        <w:right w:val="none" w:sz="0" w:space="0" w:color="auto"/>
      </w:divBdr>
      <w:divsChild>
        <w:div w:id="1971940404">
          <w:marLeft w:val="850"/>
          <w:marRight w:val="0"/>
          <w:marTop w:val="96"/>
          <w:marBottom w:val="0"/>
          <w:divBdr>
            <w:top w:val="none" w:sz="0" w:space="0" w:color="auto"/>
            <w:left w:val="none" w:sz="0" w:space="0" w:color="auto"/>
            <w:bottom w:val="none" w:sz="0" w:space="0" w:color="auto"/>
            <w:right w:val="none" w:sz="0" w:space="0" w:color="auto"/>
          </w:divBdr>
        </w:div>
      </w:divsChild>
    </w:div>
    <w:div w:id="1971940421">
      <w:marLeft w:val="0"/>
      <w:marRight w:val="0"/>
      <w:marTop w:val="0"/>
      <w:marBottom w:val="0"/>
      <w:divBdr>
        <w:top w:val="none" w:sz="0" w:space="0" w:color="auto"/>
        <w:left w:val="none" w:sz="0" w:space="0" w:color="auto"/>
        <w:bottom w:val="none" w:sz="0" w:space="0" w:color="auto"/>
        <w:right w:val="none" w:sz="0" w:space="0" w:color="auto"/>
      </w:divBdr>
      <w:divsChild>
        <w:div w:id="1971940413">
          <w:marLeft w:val="0"/>
          <w:marRight w:val="0"/>
          <w:marTop w:val="0"/>
          <w:marBottom w:val="0"/>
          <w:divBdr>
            <w:top w:val="none" w:sz="0" w:space="0" w:color="auto"/>
            <w:left w:val="none" w:sz="0" w:space="0" w:color="auto"/>
            <w:bottom w:val="none" w:sz="0" w:space="0" w:color="auto"/>
            <w:right w:val="none" w:sz="0" w:space="0" w:color="auto"/>
          </w:divBdr>
          <w:divsChild>
            <w:div w:id="197194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940422">
      <w:marLeft w:val="0"/>
      <w:marRight w:val="0"/>
      <w:marTop w:val="0"/>
      <w:marBottom w:val="0"/>
      <w:divBdr>
        <w:top w:val="none" w:sz="0" w:space="0" w:color="auto"/>
        <w:left w:val="none" w:sz="0" w:space="0" w:color="auto"/>
        <w:bottom w:val="none" w:sz="0" w:space="0" w:color="auto"/>
        <w:right w:val="none" w:sz="0" w:space="0" w:color="auto"/>
      </w:divBdr>
      <w:divsChild>
        <w:div w:id="1971940431">
          <w:marLeft w:val="0"/>
          <w:marRight w:val="0"/>
          <w:marTop w:val="0"/>
          <w:marBottom w:val="0"/>
          <w:divBdr>
            <w:top w:val="none" w:sz="0" w:space="0" w:color="auto"/>
            <w:left w:val="none" w:sz="0" w:space="0" w:color="auto"/>
            <w:bottom w:val="none" w:sz="0" w:space="0" w:color="auto"/>
            <w:right w:val="none" w:sz="0" w:space="0" w:color="auto"/>
          </w:divBdr>
          <w:divsChild>
            <w:div w:id="1971940409">
              <w:marLeft w:val="0"/>
              <w:marRight w:val="0"/>
              <w:marTop w:val="0"/>
              <w:marBottom w:val="0"/>
              <w:divBdr>
                <w:top w:val="none" w:sz="0" w:space="0" w:color="auto"/>
                <w:left w:val="none" w:sz="0" w:space="0" w:color="auto"/>
                <w:bottom w:val="none" w:sz="0" w:space="0" w:color="auto"/>
                <w:right w:val="none" w:sz="0" w:space="0" w:color="auto"/>
              </w:divBdr>
            </w:div>
            <w:div w:id="1971940411">
              <w:marLeft w:val="0"/>
              <w:marRight w:val="0"/>
              <w:marTop w:val="0"/>
              <w:marBottom w:val="0"/>
              <w:divBdr>
                <w:top w:val="none" w:sz="0" w:space="0" w:color="auto"/>
                <w:left w:val="none" w:sz="0" w:space="0" w:color="auto"/>
                <w:bottom w:val="none" w:sz="0" w:space="0" w:color="auto"/>
                <w:right w:val="none" w:sz="0" w:space="0" w:color="auto"/>
              </w:divBdr>
            </w:div>
            <w:div w:id="1971940418">
              <w:marLeft w:val="0"/>
              <w:marRight w:val="0"/>
              <w:marTop w:val="0"/>
              <w:marBottom w:val="0"/>
              <w:divBdr>
                <w:top w:val="none" w:sz="0" w:space="0" w:color="auto"/>
                <w:left w:val="none" w:sz="0" w:space="0" w:color="auto"/>
                <w:bottom w:val="none" w:sz="0" w:space="0" w:color="auto"/>
                <w:right w:val="none" w:sz="0" w:space="0" w:color="auto"/>
              </w:divBdr>
            </w:div>
            <w:div w:id="1971940420">
              <w:marLeft w:val="0"/>
              <w:marRight w:val="0"/>
              <w:marTop w:val="0"/>
              <w:marBottom w:val="0"/>
              <w:divBdr>
                <w:top w:val="none" w:sz="0" w:space="0" w:color="auto"/>
                <w:left w:val="none" w:sz="0" w:space="0" w:color="auto"/>
                <w:bottom w:val="none" w:sz="0" w:space="0" w:color="auto"/>
                <w:right w:val="none" w:sz="0" w:space="0" w:color="auto"/>
              </w:divBdr>
            </w:div>
            <w:div w:id="1971940424">
              <w:marLeft w:val="0"/>
              <w:marRight w:val="0"/>
              <w:marTop w:val="0"/>
              <w:marBottom w:val="0"/>
              <w:divBdr>
                <w:top w:val="none" w:sz="0" w:space="0" w:color="auto"/>
                <w:left w:val="none" w:sz="0" w:space="0" w:color="auto"/>
                <w:bottom w:val="none" w:sz="0" w:space="0" w:color="auto"/>
                <w:right w:val="none" w:sz="0" w:space="0" w:color="auto"/>
              </w:divBdr>
            </w:div>
            <w:div w:id="1971940426">
              <w:marLeft w:val="0"/>
              <w:marRight w:val="0"/>
              <w:marTop w:val="0"/>
              <w:marBottom w:val="0"/>
              <w:divBdr>
                <w:top w:val="none" w:sz="0" w:space="0" w:color="auto"/>
                <w:left w:val="none" w:sz="0" w:space="0" w:color="auto"/>
                <w:bottom w:val="none" w:sz="0" w:space="0" w:color="auto"/>
                <w:right w:val="none" w:sz="0" w:space="0" w:color="auto"/>
              </w:divBdr>
            </w:div>
            <w:div w:id="1971940428">
              <w:marLeft w:val="0"/>
              <w:marRight w:val="0"/>
              <w:marTop w:val="0"/>
              <w:marBottom w:val="0"/>
              <w:divBdr>
                <w:top w:val="none" w:sz="0" w:space="0" w:color="auto"/>
                <w:left w:val="none" w:sz="0" w:space="0" w:color="auto"/>
                <w:bottom w:val="none" w:sz="0" w:space="0" w:color="auto"/>
                <w:right w:val="none" w:sz="0" w:space="0" w:color="auto"/>
              </w:divBdr>
            </w:div>
            <w:div w:id="1971940434">
              <w:marLeft w:val="0"/>
              <w:marRight w:val="0"/>
              <w:marTop w:val="0"/>
              <w:marBottom w:val="0"/>
              <w:divBdr>
                <w:top w:val="none" w:sz="0" w:space="0" w:color="auto"/>
                <w:left w:val="none" w:sz="0" w:space="0" w:color="auto"/>
                <w:bottom w:val="none" w:sz="0" w:space="0" w:color="auto"/>
                <w:right w:val="none" w:sz="0" w:space="0" w:color="auto"/>
              </w:divBdr>
            </w:div>
            <w:div w:id="197194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940423">
      <w:marLeft w:val="0"/>
      <w:marRight w:val="0"/>
      <w:marTop w:val="0"/>
      <w:marBottom w:val="0"/>
      <w:divBdr>
        <w:top w:val="none" w:sz="0" w:space="0" w:color="auto"/>
        <w:left w:val="none" w:sz="0" w:space="0" w:color="auto"/>
        <w:bottom w:val="none" w:sz="0" w:space="0" w:color="auto"/>
        <w:right w:val="none" w:sz="0" w:space="0" w:color="auto"/>
      </w:divBdr>
      <w:divsChild>
        <w:div w:id="1971940432">
          <w:marLeft w:val="850"/>
          <w:marRight w:val="0"/>
          <w:marTop w:val="96"/>
          <w:marBottom w:val="0"/>
          <w:divBdr>
            <w:top w:val="none" w:sz="0" w:space="0" w:color="auto"/>
            <w:left w:val="none" w:sz="0" w:space="0" w:color="auto"/>
            <w:bottom w:val="none" w:sz="0" w:space="0" w:color="auto"/>
            <w:right w:val="none" w:sz="0" w:space="0" w:color="auto"/>
          </w:divBdr>
        </w:div>
      </w:divsChild>
    </w:div>
    <w:div w:id="1971940429">
      <w:marLeft w:val="0"/>
      <w:marRight w:val="0"/>
      <w:marTop w:val="0"/>
      <w:marBottom w:val="0"/>
      <w:divBdr>
        <w:top w:val="none" w:sz="0" w:space="0" w:color="auto"/>
        <w:left w:val="none" w:sz="0" w:space="0" w:color="auto"/>
        <w:bottom w:val="none" w:sz="0" w:space="0" w:color="auto"/>
        <w:right w:val="none" w:sz="0" w:space="0" w:color="auto"/>
      </w:divBdr>
    </w:div>
    <w:div w:id="1971940433">
      <w:marLeft w:val="0"/>
      <w:marRight w:val="0"/>
      <w:marTop w:val="0"/>
      <w:marBottom w:val="0"/>
      <w:divBdr>
        <w:top w:val="none" w:sz="0" w:space="0" w:color="auto"/>
        <w:left w:val="none" w:sz="0" w:space="0" w:color="auto"/>
        <w:bottom w:val="none" w:sz="0" w:space="0" w:color="auto"/>
        <w:right w:val="none" w:sz="0" w:space="0" w:color="auto"/>
      </w:divBdr>
      <w:divsChild>
        <w:div w:id="1971940416">
          <w:marLeft w:val="0"/>
          <w:marRight w:val="0"/>
          <w:marTop w:val="0"/>
          <w:marBottom w:val="0"/>
          <w:divBdr>
            <w:top w:val="none" w:sz="0" w:space="0" w:color="auto"/>
            <w:left w:val="none" w:sz="0" w:space="0" w:color="auto"/>
            <w:bottom w:val="none" w:sz="0" w:space="0" w:color="auto"/>
            <w:right w:val="none" w:sz="0" w:space="0" w:color="auto"/>
          </w:divBdr>
          <w:divsChild>
            <w:div w:id="197194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9404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51</Pages>
  <Words>22357</Words>
  <Characters>-32766</Characters>
  <Application>Microsoft Office Outlook</Application>
  <DocSecurity>0</DocSecurity>
  <Lines>0</Lines>
  <Paragraphs>0</Paragraphs>
  <ScaleCrop>false</ScaleCrop>
  <Company>BDSIAAO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Begeleidingsformulier</dc:title>
  <dc:subject/>
  <dc:creator>puneyca</dc:creator>
  <cp:keywords/>
  <dc:description/>
  <cp:lastModifiedBy>rdhamha</cp:lastModifiedBy>
  <cp:revision>5</cp:revision>
  <cp:lastPrinted>2010-06-14T09:43:00Z</cp:lastPrinted>
  <dcterms:created xsi:type="dcterms:W3CDTF">2010-06-14T09:13:00Z</dcterms:created>
  <dcterms:modified xsi:type="dcterms:W3CDTF">2010-06-14T09:47:00Z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ies>
</file>